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before="280" w:after="280"/>
        <w:jc w:val="both"/>
        <w:rPr>
          <w:rFonts w:cs="Arial" w:ascii="Arial" w:hAnsi="Arial"/>
          <w:sz w:val="20"/>
          <w:szCs w:val="20"/>
        </w:rPr>
      </w:pPr>
      <w:r>
        <w:rPr>
          <w:rFonts w:cs="Arial" w:ascii="Arial" w:hAnsi="Arial"/>
          <w:sz w:val="20"/>
          <w:szCs w:val="20"/>
        </w:rPr>
        <w:t>Szanowni Państwo,</w:t>
      </w:r>
    </w:p>
    <w:p>
      <w:pPr>
        <w:pStyle w:val="NormalWeb"/>
        <w:jc w:val="both"/>
        <w:rPr>
          <w:rFonts w:cs="Arial" w:ascii="Arial" w:hAnsi="Arial"/>
          <w:sz w:val="20"/>
          <w:szCs w:val="20"/>
        </w:rPr>
      </w:pPr>
      <w:r>
        <w:rPr>
          <w:rFonts w:cs="Arial" w:ascii="Arial" w:hAnsi="Arial"/>
          <w:sz w:val="20"/>
          <w:szCs w:val="20"/>
        </w:rPr>
        <w:t xml:space="preserve">Stowarzyszenie Lokalna Grupa Działania „Równiny Wołomińskiej” kontynuuje prace nad tworzeniem Lokalnej Strategii Rozwoju na lata 2014-2020. Analizie poddano kluczowe obszary funkcjonowania LGD, a mianowicie gospodarkę i sferę społeczną, ale także dziedzictwo kulturowe, środowisko, turystykę. Zapraszamy do nadania rang poszczególnym, zidentyfikowanym w opisie diagnostycznym silnym i słabym stronom naszego obszaru oraz szansom i zagrożeniom zebranym w </w:t>
      </w:r>
      <w:r>
        <w:rPr>
          <w:rFonts w:cs="Arial" w:ascii="Arial" w:hAnsi="Arial"/>
          <w:sz w:val="20"/>
          <w:szCs w:val="20"/>
          <w:u w:val="single"/>
        </w:rPr>
        <w:t>analizie SWOT</w:t>
      </w:r>
      <w:r>
        <w:rPr>
          <w:rFonts w:cs="Arial" w:ascii="Arial" w:hAnsi="Arial"/>
          <w:sz w:val="20"/>
          <w:szCs w:val="20"/>
        </w:rPr>
        <w:t xml:space="preserve">. </w:t>
      </w:r>
    </w:p>
    <w:p>
      <w:pPr>
        <w:pStyle w:val="Normal"/>
        <w:spacing w:lineRule="auto" w:line="276"/>
        <w:rPr>
          <w:rStyle w:val="Czeinternetowe"/>
          <w:rFonts w:cs="Arial" w:ascii="Arial" w:hAnsi="Arial"/>
          <w:sz w:val="20"/>
          <w:szCs w:val="20"/>
        </w:rPr>
      </w:pPr>
      <w:r>
        <w:rPr>
          <w:rFonts w:cs="Arial" w:ascii="Arial" w:hAnsi="Arial"/>
          <w:sz w:val="20"/>
          <w:szCs w:val="20"/>
        </w:rPr>
        <w:t xml:space="preserve">Jednocześnie prosimy o zgłaszanie uwag do projektu  </w:t>
      </w:r>
      <w:r>
        <w:rPr>
          <w:rFonts w:cs="Arial" w:ascii="Arial" w:hAnsi="Arial"/>
          <w:sz w:val="20"/>
          <w:szCs w:val="20"/>
          <w:u w:val="single"/>
        </w:rPr>
        <w:t>Monitoringu i Ewaluacji</w:t>
      </w:r>
      <w:r>
        <w:rPr>
          <w:rFonts w:cs="Arial" w:ascii="Arial" w:hAnsi="Arial"/>
          <w:sz w:val="20"/>
          <w:szCs w:val="20"/>
        </w:rPr>
        <w:t xml:space="preserve"> w ramach LSR 2014-2020 zamieszczonego na stronie internetowej </w:t>
      </w:r>
      <w:hyperlink r:id="rId2">
        <w:r>
          <w:rPr>
            <w:rStyle w:val="Czeinternetowe"/>
            <w:rFonts w:cs="Arial" w:ascii="Arial" w:hAnsi="Arial"/>
            <w:sz w:val="20"/>
            <w:szCs w:val="20"/>
          </w:rPr>
          <w:t>http://www.lgdrw.pl</w:t>
        </w:r>
      </w:hyperlink>
    </w:p>
    <w:p>
      <w:pPr>
        <w:pStyle w:val="NormalWeb"/>
        <w:jc w:val="both"/>
        <w:rPr>
          <w:rFonts w:cs="Arial" w:ascii="Arial" w:hAnsi="Arial"/>
          <w:sz w:val="20"/>
          <w:szCs w:val="20"/>
        </w:rPr>
      </w:pPr>
      <w:r>
        <w:rPr>
          <w:rFonts w:cs="Arial" w:ascii="Arial" w:hAnsi="Arial"/>
          <w:sz w:val="20"/>
          <w:szCs w:val="20"/>
        </w:rPr>
        <w:t>Zapraszamy i  z góry dziękujemy za poświęcenie czasu na wypełnienie ankiety.</w:t>
      </w:r>
    </w:p>
    <w:p>
      <w:pPr>
        <w:pStyle w:val="ListParagraph"/>
        <w:numPr>
          <w:ilvl w:val="0"/>
          <w:numId w:val="1"/>
        </w:numPr>
        <w:spacing w:lineRule="auto" w:line="240" w:before="0" w:after="0"/>
        <w:rPr>
          <w:rFonts w:eastAsia="Times New Roman" w:cs="Arial" w:ascii="Arial" w:hAnsi="Arial"/>
          <w:b/>
          <w:sz w:val="22"/>
          <w:lang w:eastAsia="pl-PL"/>
        </w:rPr>
      </w:pPr>
      <w:r>
        <w:rPr>
          <w:rFonts w:eastAsia="Times New Roman" w:cs="Arial" w:ascii="Arial" w:hAnsi="Arial"/>
          <w:b/>
          <w:sz w:val="22"/>
          <w:lang w:eastAsia="pl-PL"/>
        </w:rPr>
        <w:t>Analiza SWOT obszaru działania LGD „Równiny Wołomińskiej</w:t>
      </w:r>
    </w:p>
    <w:p>
      <w:pPr>
        <w:pStyle w:val="Normal"/>
        <w:spacing w:lineRule="auto" w:line="240" w:before="0" w:after="0"/>
        <w:rPr>
          <w:rFonts w:eastAsia="Times New Roman" w:cs="Arial" w:ascii="Arial" w:hAnsi="Arial"/>
          <w:sz w:val="22"/>
          <w:szCs w:val="24"/>
          <w:lang w:eastAsia="pl-PL" w:bidi="hi-IN"/>
        </w:rPr>
      </w:pPr>
      <w:r>
        <w:rPr>
          <w:rFonts w:eastAsia="Times New Roman" w:cs="Arial" w:ascii="Arial" w:hAnsi="Arial"/>
          <w:sz w:val="22"/>
          <w:szCs w:val="24"/>
          <w:lang w:eastAsia="pl-PL" w:bidi="hi-IN"/>
        </w:rPr>
      </w:r>
    </w:p>
    <w:p>
      <w:pPr>
        <w:pStyle w:val="Normal"/>
        <w:spacing w:lineRule="auto" w:line="240" w:before="0" w:after="0"/>
        <w:rPr>
          <w:rFonts w:eastAsia="Times New Roman" w:cs="Arial" w:ascii="Arial" w:hAnsi="Arial"/>
          <w:i/>
          <w:sz w:val="20"/>
          <w:szCs w:val="20"/>
          <w:lang w:eastAsia="pl-PL"/>
        </w:rPr>
      </w:pPr>
      <w:r>
        <w:rPr>
          <w:rFonts w:eastAsia="Times New Roman" w:cs="Arial" w:ascii="Arial" w:hAnsi="Arial"/>
          <w:b/>
          <w:sz w:val="20"/>
          <w:szCs w:val="20"/>
          <w:lang w:eastAsia="pl-PL"/>
        </w:rPr>
        <w:t>1.</w:t>
      </w:r>
      <w:r>
        <w:rPr>
          <w:rFonts w:eastAsia="Times New Roman" w:cs="Arial" w:ascii="Arial" w:hAnsi="Arial"/>
          <w:sz w:val="20"/>
          <w:szCs w:val="20"/>
          <w:lang w:eastAsia="pl-PL"/>
        </w:rPr>
        <w:t xml:space="preserve"> </w:t>
      </w:r>
      <w:r>
        <w:rPr>
          <w:rFonts w:eastAsia="Times New Roman" w:cs="Arial" w:ascii="Arial" w:hAnsi="Arial"/>
          <w:b/>
          <w:sz w:val="20"/>
          <w:szCs w:val="20"/>
          <w:lang w:eastAsia="pl-PL"/>
        </w:rPr>
        <w:t>Mocne strony</w:t>
      </w:r>
      <w:r>
        <w:rPr>
          <w:rFonts w:eastAsia="Times New Roman" w:cs="Arial" w:ascii="Arial" w:hAnsi="Arial"/>
          <w:sz w:val="20"/>
          <w:szCs w:val="20"/>
          <w:lang w:eastAsia="pl-PL"/>
        </w:rPr>
        <w:t>, przez które należy rozumieć pozytywne zjawiska, na które  ma wpływ sama LGD, a związane z położeniem geograficznym, potencjałem społecznym, gospodarczym, stanem środowiska naturalnego, finansami poszczególnych gmin</w:t>
      </w:r>
      <w:r>
        <w:rPr>
          <w:rFonts w:eastAsia="Times New Roman" w:cs="Arial" w:ascii="Arial" w:hAnsi="Arial"/>
          <w:i/>
          <w:sz w:val="20"/>
          <w:szCs w:val="20"/>
          <w:lang w:eastAsia="pl-PL"/>
        </w:rPr>
        <w:t xml:space="preserve">./ Proszę o ocenę w skali  od 1 do 5 punktów, przy czym 1 oznacza bardzo niski poziom a 5 bardzo wysoki poziom. W tym celu proszę postawić  znak </w:t>
      </w:r>
      <w:r>
        <w:rPr>
          <w:rFonts w:eastAsia="Times New Roman" w:cs="Arial" w:ascii="Arial" w:hAnsi="Arial"/>
          <w:b/>
          <w:i/>
          <w:sz w:val="20"/>
          <w:szCs w:val="20"/>
          <w:lang w:eastAsia="pl-PL"/>
        </w:rPr>
        <w:t>X</w:t>
      </w:r>
      <w:r>
        <w:rPr>
          <w:rFonts w:eastAsia="Times New Roman" w:cs="Arial" w:ascii="Arial" w:hAnsi="Arial"/>
          <w:i/>
          <w:sz w:val="20"/>
          <w:szCs w:val="20"/>
          <w:lang w:eastAsia="pl-PL"/>
        </w:rPr>
        <w:t xml:space="preserve"> przy wybranej punktacji/</w:t>
      </w:r>
    </w:p>
    <w:p>
      <w:pPr>
        <w:pStyle w:val="Normal"/>
        <w:spacing w:lineRule="auto" w:line="240" w:before="0" w:after="0"/>
        <w:jc w:val="left"/>
        <w:rPr>
          <w:rFonts w:eastAsia="Times New Roman" w:cs="Arial" w:ascii="Arial" w:hAnsi="Arial"/>
          <w:i/>
          <w:sz w:val="20"/>
          <w:szCs w:val="20"/>
          <w:lang w:eastAsia="pl-PL" w:bidi="hi-IN"/>
        </w:rPr>
      </w:pPr>
      <w:r>
        <w:rPr>
          <w:rFonts w:eastAsia="Times New Roman" w:cs="Arial" w:ascii="Arial" w:hAnsi="Arial"/>
          <w:i/>
          <w:sz w:val="20"/>
          <w:szCs w:val="20"/>
          <w:lang w:eastAsia="pl-PL" w:bidi="hi-IN"/>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6451"/>
        <w:gridCol w:w="567"/>
        <w:gridCol w:w="565"/>
        <w:gridCol w:w="567"/>
        <w:gridCol w:w="565"/>
        <w:gridCol w:w="571"/>
      </w:tblGrid>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6E3BC" w:val="clear"/>
            <w:tcMar>
              <w:left w:w="103" w:type="dxa"/>
            </w:tcMar>
          </w:tcPr>
          <w:p>
            <w:pPr>
              <w:pStyle w:val="Normal"/>
              <w:spacing w:before="240" w:after="0"/>
              <w:jc w:val="left"/>
              <w:rPr>
                <w:rFonts w:cs="Arial" w:ascii="Arial" w:hAnsi="Arial"/>
                <w:b/>
                <w:sz w:val="20"/>
                <w:szCs w:val="20"/>
              </w:rPr>
            </w:pPr>
            <w:r>
              <w:rPr>
                <w:rFonts w:cs="Arial" w:ascii="Arial" w:hAnsi="Arial"/>
                <w:b/>
                <w:sz w:val="20"/>
                <w:szCs w:val="20"/>
              </w:rPr>
              <w:t>Mocne strony</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6E3BC"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1</w:t>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6E3BC"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2</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6E3BC"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3</w:t>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6E3BC"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4</w:t>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6E3BC"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5</w:t>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wykształcona młodzież</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aktywni seniorzy</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aktywność organizacji pozarządowych</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282"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p>
            <w:pPr>
              <w:pStyle w:val="Normal"/>
              <w:spacing w:lineRule="auto" w:line="240" w:before="0" w:after="0"/>
              <w:jc w:val="left"/>
              <w:rPr>
                <w:rFonts w:cs="Arial" w:ascii="Arial" w:hAnsi="Arial"/>
                <w:sz w:val="20"/>
                <w:szCs w:val="20"/>
              </w:rPr>
            </w:pPr>
            <w:r>
              <w:rPr>
                <w:rFonts w:cs="Arial" w:ascii="Arial" w:hAnsi="Arial"/>
                <w:sz w:val="20"/>
                <w:szCs w:val="20"/>
              </w:rPr>
              <w:t>dużo inicjatyw oddolnych</w:t>
            </w:r>
          </w:p>
          <w:p>
            <w:pPr>
              <w:pStyle w:val="Normal"/>
              <w:spacing w:lineRule="auto" w:line="240"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duża liczba imprez typu festyn, piknik</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czyste środowisko (powietrze, gleby, wody</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unikatowe walory przyrodnicze i krajobrazowe</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bogate dziedzictwo kulturowe (zabytki materialne, miejsca historycznych wydarzeń,  historyczne  postacie, tradycje rzemieślnicze)</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rozwinięta infrastruktura społeczna (baza społeczno-rekreacyjna, place zabaw, świetlice wiejskie, placówki oświatowe)</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 xml:space="preserve"> </w:t>
            </w:r>
            <w:r>
              <w:rPr>
                <w:rFonts w:cs="Arial" w:ascii="Arial" w:hAnsi="Arial"/>
                <w:sz w:val="20"/>
                <w:szCs w:val="20"/>
              </w:rPr>
              <w:t>dobry dostęp komunikacyjny (przebieg dróg krajowych i linii kolejowych ,dobre skomunikowanie z warszawą (DK S8)</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rozwinięta infrastruktura środowiskowa (siec kanalizacyjna i wodociągowa)</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 xml:space="preserve"> </w:t>
            </w:r>
            <w:r>
              <w:rPr>
                <w:rFonts w:cs="Arial" w:ascii="Arial" w:hAnsi="Arial"/>
                <w:sz w:val="20"/>
                <w:szCs w:val="20"/>
              </w:rPr>
              <w:t>dobrze zorganizowana gospodarka odpadami</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 xml:space="preserve">duża liczba odwiedzających działki letniskowe – potencjalnych </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odbiorców usług kulturalnych, rekreacyjnych</w:t>
            </w:r>
          </w:p>
          <w:p>
            <w:pPr>
              <w:pStyle w:val="Normal"/>
              <w:spacing w:lineRule="auto" w:line="240" w:before="0" w:after="0"/>
              <w:jc w:val="left"/>
              <w:rPr>
                <w:rFonts w:cs="Arial" w:ascii="Arial" w:hAnsi="Arial"/>
                <w:sz w:val="20"/>
                <w:szCs w:val="20"/>
              </w:rPr>
            </w:pPr>
            <w:r>
              <w:rPr>
                <w:rFonts w:cs="Arial" w:ascii="Arial" w:hAnsi="Arial"/>
                <w:sz w:val="20"/>
                <w:szCs w:val="20"/>
              </w:rPr>
              <w:t xml:space="preserve"> </w:t>
            </w:r>
            <w:r>
              <w:rPr>
                <w:rFonts w:cs="Arial" w:ascii="Arial" w:hAnsi="Arial"/>
                <w:sz w:val="20"/>
                <w:szCs w:val="20"/>
              </w:rPr>
              <w:t>rozwinięte media lokalne</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doświadczenie w realizacji programów grantowych i stypendialnych</w:t>
            </w:r>
          </w:p>
          <w:p>
            <w:pPr>
              <w:pStyle w:val="Normal"/>
              <w:spacing w:lineRule="auto" w:line="240"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bl>
    <w:p>
      <w:pPr>
        <w:pStyle w:val="Normal"/>
        <w:spacing w:lineRule="auto" w:line="240" w:before="0" w:after="0"/>
        <w:jc w:val="left"/>
        <w:rPr>
          <w:rFonts w:eastAsia="Times New Roman" w:cs="Arial" w:ascii="Arial" w:hAnsi="Arial"/>
          <w:b/>
          <w:sz w:val="20"/>
          <w:szCs w:val="20"/>
          <w:lang w:eastAsia="pl-PL" w:bidi="hi-IN"/>
        </w:rPr>
      </w:pPr>
      <w:r>
        <w:rPr>
          <w:rFonts w:eastAsia="Times New Roman" w:cs="Arial" w:ascii="Arial" w:hAnsi="Arial"/>
          <w:b/>
          <w:sz w:val="20"/>
          <w:szCs w:val="20"/>
          <w:lang w:eastAsia="pl-PL" w:bidi="hi-IN"/>
        </w:rPr>
      </w:r>
    </w:p>
    <w:p>
      <w:pPr>
        <w:pStyle w:val="Normal"/>
        <w:spacing w:lineRule="auto" w:line="240" w:before="0" w:after="0"/>
        <w:jc w:val="left"/>
        <w:rPr>
          <w:rFonts w:eastAsia="Times New Roman" w:cs="Arial" w:ascii="Arial" w:hAnsi="Arial"/>
          <w:i/>
          <w:sz w:val="20"/>
          <w:szCs w:val="20"/>
          <w:lang w:eastAsia="pl-PL"/>
        </w:rPr>
      </w:pPr>
      <w:r>
        <w:rPr>
          <w:rFonts w:eastAsia="Times New Roman" w:cs="Arial" w:ascii="Arial" w:hAnsi="Arial"/>
          <w:b/>
          <w:sz w:val="20"/>
          <w:szCs w:val="20"/>
          <w:lang w:eastAsia="pl-PL"/>
        </w:rPr>
        <w:t>2.</w:t>
      </w:r>
      <w:r>
        <w:rPr>
          <w:rFonts w:eastAsia="Times New Roman" w:cs="Arial" w:ascii="Arial" w:hAnsi="Arial"/>
          <w:sz w:val="20"/>
          <w:szCs w:val="20"/>
          <w:lang w:eastAsia="pl-PL"/>
        </w:rPr>
        <w:t xml:space="preserve"> </w:t>
      </w:r>
      <w:r>
        <w:rPr>
          <w:rFonts w:eastAsia="Times New Roman" w:cs="Arial" w:ascii="Arial" w:hAnsi="Arial"/>
          <w:b/>
          <w:sz w:val="20"/>
          <w:szCs w:val="20"/>
          <w:lang w:eastAsia="pl-PL"/>
        </w:rPr>
        <w:t>Słabe strony</w:t>
      </w:r>
      <w:r>
        <w:rPr>
          <w:rFonts w:eastAsia="Times New Roman" w:cs="Arial" w:ascii="Arial" w:hAnsi="Arial"/>
          <w:sz w:val="20"/>
          <w:szCs w:val="20"/>
          <w:lang w:eastAsia="pl-PL"/>
        </w:rPr>
        <w:t>, przez które należy rozumieć negatywne zjawiska, ograniczające możliwości rozwoju obszaru LGD</w:t>
      </w:r>
      <w:r>
        <w:rPr>
          <w:rFonts w:eastAsia="Times New Roman" w:cs="Arial" w:ascii="Arial" w:hAnsi="Arial"/>
          <w:i/>
          <w:sz w:val="20"/>
          <w:szCs w:val="20"/>
          <w:lang w:eastAsia="pl-PL"/>
        </w:rPr>
        <w:t xml:space="preserve">./ Proszę o ocenę w skali  od 1 do 5 punktów, przy czym 1 oznacza bardzo niski poziom a 5 bardzo wysoki poziom. W tym celu proszę postawić  znak </w:t>
      </w:r>
      <w:r>
        <w:rPr>
          <w:rFonts w:eastAsia="Times New Roman" w:cs="Arial" w:ascii="Arial" w:hAnsi="Arial"/>
          <w:b/>
          <w:i/>
          <w:sz w:val="20"/>
          <w:szCs w:val="20"/>
          <w:lang w:eastAsia="pl-PL"/>
        </w:rPr>
        <w:t>X</w:t>
      </w:r>
      <w:r>
        <w:rPr>
          <w:rFonts w:eastAsia="Times New Roman" w:cs="Arial" w:ascii="Arial" w:hAnsi="Arial"/>
          <w:i/>
          <w:sz w:val="20"/>
          <w:szCs w:val="20"/>
          <w:lang w:eastAsia="pl-PL"/>
        </w:rPr>
        <w:t xml:space="preserve"> przy wybranej punktacji/</w:t>
      </w:r>
    </w:p>
    <w:p>
      <w:pPr>
        <w:pStyle w:val="Normal"/>
        <w:spacing w:lineRule="auto" w:line="240" w:before="0" w:after="0"/>
        <w:jc w:val="left"/>
        <w:rPr>
          <w:rFonts w:eastAsia="Times New Roman" w:cs="Arial" w:ascii="Arial" w:hAnsi="Arial"/>
          <w:i/>
          <w:sz w:val="20"/>
          <w:szCs w:val="20"/>
          <w:lang w:eastAsia="pl-PL" w:bidi="hi-IN"/>
        </w:rPr>
      </w:pPr>
      <w:r>
        <w:rPr>
          <w:rFonts w:eastAsia="Times New Roman" w:cs="Arial" w:ascii="Arial" w:hAnsi="Arial"/>
          <w:i/>
          <w:sz w:val="20"/>
          <w:szCs w:val="20"/>
          <w:lang w:eastAsia="pl-PL" w:bidi="hi-IN"/>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6451"/>
        <w:gridCol w:w="567"/>
        <w:gridCol w:w="565"/>
        <w:gridCol w:w="567"/>
        <w:gridCol w:w="565"/>
        <w:gridCol w:w="571"/>
      </w:tblGrid>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before="240" w:after="0"/>
              <w:jc w:val="left"/>
              <w:rPr>
                <w:rFonts w:cs="Arial" w:ascii="Arial" w:hAnsi="Arial"/>
                <w:b/>
                <w:sz w:val="20"/>
                <w:szCs w:val="20"/>
              </w:rPr>
            </w:pPr>
            <w:r>
              <w:rPr>
                <w:rFonts w:cs="Arial" w:ascii="Arial" w:hAnsi="Arial"/>
                <w:b/>
                <w:sz w:val="20"/>
                <w:szCs w:val="20"/>
              </w:rPr>
              <w:t>Słabe strony</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1</w:t>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2</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3</w:t>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4</w:t>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5</w:t>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niewykorzystany potencjał turystyczny (mała ilości miejsc hotelowych, mała liczba placówek gastronomicznych)</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słaby poziom infrastruktury paraturystycznej (szlaki turystyczne, parkingi, itp.)</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niewystarczająca współpraca pomiędzy gestorami usług turystycznych</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brak markowych produktów turystycznych</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niewykorzystany potencjał dziedzictwa w obszarze rękodzielnictwa i dziedzictwa kulinarnego – brak marki lokalnej</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niski kapitał społeczny, wysoki stopień nieufności</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niski poziom przedsiębiorczości i mała podaż lokalnych miejsc pracy</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nieuporządkowana gospodarka przestrzenna</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nieuregulowane sprawy własności gruntów głownie w ramach wspólnot wiejskich</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nie wystarczająca jakość usług komunalnych (dostarczanie wody i odbiór ścieków, dostarczanie gazu)</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niewystarczająca oferta spędzania wolnego czasu dla różnych grup wiekowych –niskie i poziom  „przemysłu czasu wolnego”</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słabo wykorzystywana infrastruktura społeczna</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słaba promocja atrakcji przyrodniczych i kulturowych z terenu LGD</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niska aktywność organizacji pozarządowych ich słabość ekonomiczna</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niewystarczająca wiedza na temat funkcjonowania organizacji społecznych</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niska jakość usług zdrowotnych</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niewykorzystany potencjał w obszarze tworzenia zielonych miejsc pracy w tym w rolnictwie ekologicznym</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utrudniony dostęp do usług publicznych dla niektórych miejscowości, ze względu na stan dróg i chodników</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brak środków finansowych ograniczających możliwość uzyskania dofinansowania przez samorządy i organizację pozarządowe</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color w:val="000000"/>
                <w:sz w:val="20"/>
                <w:szCs w:val="20"/>
              </w:rPr>
            </w:pPr>
            <w:r>
              <w:rPr>
                <w:rFonts w:cs="Arial" w:ascii="Arial" w:hAnsi="Arial"/>
                <w:color w:val="000000"/>
                <w:sz w:val="20"/>
                <w:szCs w:val="20"/>
              </w:rPr>
              <w:t>ograniczone środki na turystykę w budżetach J</w:t>
            </w:r>
            <w:bookmarkStart w:id="0" w:name="_GoBack"/>
            <w:bookmarkEnd w:id="0"/>
            <w:r>
              <w:rPr>
                <w:rFonts w:cs="Arial" w:ascii="Arial" w:hAnsi="Arial"/>
                <w:color w:val="000000"/>
                <w:sz w:val="20"/>
                <w:szCs w:val="20"/>
              </w:rPr>
              <w:t>ST</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bl>
    <w:p>
      <w:pPr>
        <w:pStyle w:val="Normal"/>
        <w:spacing w:lineRule="auto" w:line="240" w:before="0" w:after="0"/>
        <w:rPr>
          <w:rFonts w:eastAsia="Times New Roman" w:cs="Arial" w:ascii="Arial" w:hAnsi="Arial"/>
          <w:b/>
          <w:sz w:val="20"/>
          <w:szCs w:val="20"/>
          <w:lang w:eastAsia="pl-PL" w:bidi="hi-IN"/>
        </w:rPr>
      </w:pPr>
      <w:r>
        <w:rPr>
          <w:rFonts w:eastAsia="Times New Roman" w:cs="Arial" w:ascii="Arial" w:hAnsi="Arial"/>
          <w:b/>
          <w:sz w:val="20"/>
          <w:szCs w:val="20"/>
          <w:lang w:eastAsia="pl-PL" w:bidi="hi-IN"/>
        </w:rPr>
      </w:r>
    </w:p>
    <w:p>
      <w:pPr>
        <w:pStyle w:val="Normal"/>
        <w:spacing w:lineRule="auto" w:line="240" w:before="0" w:after="0"/>
        <w:rPr>
          <w:rFonts w:eastAsia="Times New Roman" w:cs="Arial" w:ascii="Arial" w:hAnsi="Arial"/>
          <w:i/>
          <w:sz w:val="20"/>
          <w:szCs w:val="20"/>
          <w:lang w:eastAsia="pl-PL"/>
        </w:rPr>
      </w:pPr>
      <w:r>
        <w:rPr>
          <w:rFonts w:eastAsia="Times New Roman" w:cs="Arial" w:ascii="Arial" w:hAnsi="Arial"/>
          <w:b/>
          <w:sz w:val="20"/>
          <w:szCs w:val="20"/>
          <w:lang w:eastAsia="pl-PL"/>
        </w:rPr>
        <w:t>3.</w:t>
      </w:r>
      <w:r>
        <w:rPr>
          <w:rFonts w:eastAsia="Times New Roman" w:cs="Arial" w:ascii="Arial" w:hAnsi="Arial"/>
          <w:sz w:val="20"/>
          <w:szCs w:val="20"/>
          <w:lang w:eastAsia="pl-PL"/>
        </w:rPr>
        <w:t xml:space="preserve"> </w:t>
      </w:r>
      <w:r>
        <w:rPr>
          <w:rFonts w:eastAsia="Times New Roman" w:cs="Arial" w:ascii="Arial" w:hAnsi="Arial"/>
          <w:b/>
          <w:sz w:val="20"/>
          <w:szCs w:val="20"/>
          <w:lang w:eastAsia="pl-PL"/>
        </w:rPr>
        <w:t>Szanse</w:t>
      </w:r>
      <w:r>
        <w:rPr>
          <w:rFonts w:eastAsia="Times New Roman" w:cs="Arial" w:ascii="Arial" w:hAnsi="Arial"/>
          <w:sz w:val="20"/>
          <w:szCs w:val="20"/>
          <w:lang w:eastAsia="pl-PL"/>
        </w:rPr>
        <w:t xml:space="preserve"> to  zjawiska stwarzające możliwości rozwoju obszaru objętego Lokalną Strategią Rozwoju niezależne od LGD a mające wpływ na jej funkcjonowanie i dalszy rozwój</w:t>
      </w:r>
      <w:r>
        <w:rPr>
          <w:rFonts w:eastAsia="Times New Roman" w:cs="Arial" w:ascii="Arial" w:hAnsi="Arial"/>
          <w:i/>
          <w:sz w:val="20"/>
          <w:szCs w:val="20"/>
          <w:lang w:eastAsia="pl-PL"/>
        </w:rPr>
        <w:t xml:space="preserve">./ Proszę o ocenę w skali  od 1 do 5 punktów, przy czym 1 oznacza bardzo niski poziom a 5 bardzo wysoki poziom. W tym celu proszę postawić  znak </w:t>
      </w:r>
      <w:r>
        <w:rPr>
          <w:rFonts w:eastAsia="Times New Roman" w:cs="Arial" w:ascii="Arial" w:hAnsi="Arial"/>
          <w:b/>
          <w:i/>
          <w:sz w:val="20"/>
          <w:szCs w:val="20"/>
          <w:lang w:eastAsia="pl-PL"/>
        </w:rPr>
        <w:t>X</w:t>
      </w:r>
      <w:r>
        <w:rPr>
          <w:rFonts w:eastAsia="Times New Roman" w:cs="Arial" w:ascii="Arial" w:hAnsi="Arial"/>
          <w:i/>
          <w:sz w:val="20"/>
          <w:szCs w:val="20"/>
          <w:lang w:eastAsia="pl-PL"/>
        </w:rPr>
        <w:t xml:space="preserve"> przy wybranej punktacji/</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6451"/>
        <w:gridCol w:w="567"/>
        <w:gridCol w:w="565"/>
        <w:gridCol w:w="567"/>
        <w:gridCol w:w="565"/>
        <w:gridCol w:w="571"/>
      </w:tblGrid>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before="240" w:after="0"/>
              <w:jc w:val="left"/>
              <w:rPr>
                <w:rFonts w:cs="Arial" w:ascii="Arial" w:hAnsi="Arial"/>
                <w:b/>
                <w:sz w:val="20"/>
                <w:szCs w:val="20"/>
              </w:rPr>
            </w:pPr>
            <w:r>
              <w:rPr>
                <w:rFonts w:cs="Arial" w:ascii="Arial" w:hAnsi="Arial"/>
                <w:b/>
                <w:sz w:val="20"/>
                <w:szCs w:val="20"/>
              </w:rPr>
              <w:t>Szanse</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1</w:t>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2</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3</w:t>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4</w:t>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5</w:t>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poprawa obowiązujących przepisów prawnych zmieniające się prawo w szczególności dla lokalizacji inwestycji na obszarach natura 2000</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dostępne środki zewnętrzne</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282"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zwiększająca się podaż na produkty „przemysłu czasu wolnego”</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wzrost zainteresowania obszarami wiejskimi jako miejsce wypoczynku</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wzrost zainteresowania dziedzictwem przyrodniczym i kulturalnym</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 xml:space="preserve">rosnący popyt na tradycyjne produkty rękodzielnicze, kulinarne  </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wzrost zainteresowania  dla zdrowej żywności</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wzrost znaczenia dla partnerskiej współpracy między sektorowej w działaniach na rzecz rozwoju lokalnego</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realizacja zaplanowanych w regionie inwestycji (drogowych i kolejowych);</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bl>
    <w:p>
      <w:pPr>
        <w:pStyle w:val="Normal"/>
        <w:spacing w:before="0" w:after="240"/>
        <w:rPr>
          <w:rFonts w:eastAsia="SimSun" w:cs="Arial" w:ascii="Arial" w:hAnsi="Arial"/>
          <w:color w:val="595959"/>
          <w:sz w:val="20"/>
          <w:szCs w:val="20"/>
          <w:lang w:eastAsia="zh-CN" w:bidi="hi-IN"/>
        </w:rPr>
      </w:pPr>
      <w:r>
        <w:rPr>
          <w:rFonts w:eastAsia="SimSun" w:cs="Arial" w:ascii="Arial" w:hAnsi="Arial"/>
          <w:color w:val="595959"/>
          <w:sz w:val="20"/>
          <w:szCs w:val="20"/>
          <w:lang w:eastAsia="zh-CN" w:bidi="hi-IN"/>
        </w:rPr>
      </w:r>
    </w:p>
    <w:p>
      <w:pPr>
        <w:pStyle w:val="Normal"/>
        <w:spacing w:lineRule="auto" w:line="240" w:before="0" w:after="0"/>
        <w:rPr>
          <w:rFonts w:eastAsia="Times New Roman" w:cs="Arial" w:ascii="Arial" w:hAnsi="Arial"/>
          <w:i/>
          <w:sz w:val="20"/>
          <w:szCs w:val="20"/>
          <w:lang w:eastAsia="pl-PL"/>
        </w:rPr>
      </w:pPr>
      <w:r>
        <w:rPr>
          <w:rFonts w:eastAsia="Times New Roman" w:cs="Arial" w:ascii="Arial" w:hAnsi="Arial"/>
          <w:b/>
          <w:sz w:val="20"/>
          <w:szCs w:val="20"/>
          <w:lang w:eastAsia="pl-PL"/>
        </w:rPr>
        <w:t>4.</w:t>
      </w:r>
      <w:r>
        <w:rPr>
          <w:rFonts w:eastAsia="Times New Roman" w:cs="Arial" w:ascii="Arial" w:hAnsi="Arial"/>
          <w:sz w:val="20"/>
          <w:szCs w:val="20"/>
          <w:lang w:eastAsia="pl-PL"/>
        </w:rPr>
        <w:t xml:space="preserve"> </w:t>
      </w:r>
      <w:r>
        <w:rPr>
          <w:rFonts w:eastAsia="Times New Roman" w:cs="Arial" w:ascii="Arial" w:hAnsi="Arial"/>
          <w:b/>
          <w:sz w:val="20"/>
          <w:szCs w:val="20"/>
          <w:lang w:eastAsia="pl-PL"/>
        </w:rPr>
        <w:t>Zagrożenia</w:t>
      </w:r>
      <w:r>
        <w:rPr>
          <w:rFonts w:eastAsia="Times New Roman" w:cs="Arial" w:ascii="Arial" w:hAnsi="Arial"/>
          <w:sz w:val="20"/>
          <w:szCs w:val="20"/>
          <w:lang w:eastAsia="pl-PL"/>
        </w:rPr>
        <w:t xml:space="preserve"> to negatywne zjawiska pochodzące z otoczenia  obszaru objętego Lokalną Strategią Rozwoju niezależne od podejmowanych przez  LGD działań, a stanowiące bariery  utrudniające rozwój  obszaru LSR</w:t>
      </w:r>
      <w:r>
        <w:rPr>
          <w:rFonts w:eastAsia="Times New Roman" w:cs="Arial" w:ascii="Arial" w:hAnsi="Arial"/>
          <w:i/>
          <w:sz w:val="20"/>
          <w:szCs w:val="20"/>
          <w:lang w:eastAsia="pl-PL"/>
        </w:rPr>
        <w:t xml:space="preserve">./ Proszę o ocenę w skali  od 1 do 5 punktów, przy czym 1 oznacza bardzo niski poziom a 5 bardzo wysoki poziom. W tym celu proszę postawić  znak </w:t>
      </w:r>
      <w:r>
        <w:rPr>
          <w:rFonts w:eastAsia="Times New Roman" w:cs="Arial" w:ascii="Arial" w:hAnsi="Arial"/>
          <w:b/>
          <w:i/>
          <w:sz w:val="20"/>
          <w:szCs w:val="20"/>
          <w:lang w:eastAsia="pl-PL"/>
        </w:rPr>
        <w:t>X</w:t>
      </w:r>
      <w:r>
        <w:rPr>
          <w:rFonts w:eastAsia="Times New Roman" w:cs="Arial" w:ascii="Arial" w:hAnsi="Arial"/>
          <w:i/>
          <w:sz w:val="20"/>
          <w:szCs w:val="20"/>
          <w:lang w:eastAsia="pl-PL"/>
        </w:rPr>
        <w:t xml:space="preserve"> przy wybranej punktacji/</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6487"/>
        <w:gridCol w:w="566"/>
        <w:gridCol w:w="566"/>
        <w:gridCol w:w="567"/>
        <w:gridCol w:w="567"/>
        <w:gridCol w:w="568"/>
      </w:tblGrid>
      <w:tr>
        <w:trPr>
          <w:trHeight w:val="567" w:hRule="atLeast"/>
          <w:cantSplit w:val="false"/>
        </w:trPr>
        <w:tc>
          <w:tcPr>
            <w:tcW w:w="64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before="240" w:after="0"/>
              <w:jc w:val="left"/>
              <w:rPr>
                <w:rFonts w:cs="Arial" w:ascii="Arial" w:hAnsi="Arial"/>
                <w:b/>
                <w:sz w:val="20"/>
                <w:szCs w:val="20"/>
              </w:rPr>
            </w:pPr>
            <w:r>
              <w:rPr>
                <w:rFonts w:cs="Arial" w:ascii="Arial" w:hAnsi="Arial"/>
                <w:b/>
                <w:sz w:val="20"/>
                <w:szCs w:val="20"/>
              </w:rPr>
              <w:t xml:space="preserve">Zagrożenia </w:t>
            </w:r>
          </w:p>
        </w:tc>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1</w:t>
            </w:r>
          </w:p>
        </w:tc>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2</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3</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4</w:t>
            </w:r>
          </w:p>
        </w:tc>
        <w:tc>
          <w:tcPr>
            <w:tcW w:w="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tcPr>
          <w:p>
            <w:pPr>
              <w:pStyle w:val="Normal"/>
              <w:spacing w:lineRule="auto" w:line="276" w:before="240" w:after="0"/>
              <w:jc w:val="center"/>
              <w:rPr>
                <w:rFonts w:cs="Arial" w:ascii="Arial" w:hAnsi="Arial"/>
                <w:b/>
                <w:sz w:val="22"/>
              </w:rPr>
            </w:pPr>
            <w:r>
              <w:rPr>
                <w:rFonts w:cs="Arial" w:ascii="Arial" w:hAnsi="Arial"/>
                <w:b/>
                <w:sz w:val="22"/>
              </w:rPr>
              <w:t>5</w:t>
            </w:r>
          </w:p>
        </w:tc>
      </w:tr>
      <w:tr>
        <w:trPr>
          <w:trHeight w:val="567" w:hRule="atLeast"/>
          <w:cantSplit w:val="false"/>
        </w:trPr>
        <w:tc>
          <w:tcPr>
            <w:tcW w:w="64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Ubożenie społeczeństwa</w:t>
            </w:r>
          </w:p>
        </w:tc>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Niestabilne przepisy prawne</w:t>
            </w:r>
          </w:p>
        </w:tc>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282" w:hRule="atLeast"/>
          <w:cantSplit w:val="false"/>
        </w:trPr>
        <w:tc>
          <w:tcPr>
            <w:tcW w:w="64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Bogata oferta kulturalna Warszawy</w:t>
            </w:r>
          </w:p>
        </w:tc>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left"/>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7" w:hRule="atLeast"/>
          <w:cantSplit w:val="false"/>
        </w:trPr>
        <w:tc>
          <w:tcPr>
            <w:tcW w:w="64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left"/>
              <w:rPr>
                <w:rFonts w:cs="Arial" w:ascii="Arial" w:hAnsi="Arial"/>
                <w:sz w:val="20"/>
                <w:szCs w:val="20"/>
              </w:rPr>
            </w:pPr>
            <w:r>
              <w:rPr>
                <w:rFonts w:cs="Arial" w:ascii="Arial" w:hAnsi="Arial"/>
                <w:sz w:val="20"/>
                <w:szCs w:val="20"/>
              </w:rPr>
              <w:t xml:space="preserve">Drenaż młodych przez rynek pracy w dużych miejscowościach  </w:t>
            </w:r>
          </w:p>
        </w:tc>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5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SimSun" w:cs="Arial" w:ascii="Arial" w:hAnsi="Arial"/>
                <w:sz w:val="20"/>
                <w:szCs w:val="20"/>
                <w:lang w:eastAsia="zh-CN" w:bidi="hi-IN"/>
              </w:rPr>
            </w:pPr>
            <w:r>
              <w:rPr>
                <w:rFonts w:eastAsia="SimSun" w:cs="Arial" w:ascii="Arial" w:hAnsi="Arial"/>
                <w:sz w:val="20"/>
                <w:szCs w:val="20"/>
                <w:lang w:eastAsia="zh-CN" w:bidi="hi-IN"/>
              </w:rPr>
            </w:r>
          </w:p>
        </w:tc>
      </w:tr>
    </w:tbl>
    <w:p>
      <w:pPr>
        <w:pStyle w:val="Normal"/>
        <w:spacing w:before="0" w:after="240"/>
        <w:rPr>
          <w:rFonts w:eastAsia="SimSun" w:cs="Arial" w:ascii="Arial" w:hAnsi="Arial"/>
          <w:color w:val="595959"/>
          <w:sz w:val="20"/>
          <w:szCs w:val="20"/>
          <w:lang w:eastAsia="zh-CN" w:bidi="hi-IN"/>
        </w:rPr>
      </w:pPr>
      <w:r>
        <w:rPr>
          <w:rFonts w:eastAsia="SimSun" w:cs="Arial" w:ascii="Arial" w:hAnsi="Arial"/>
          <w:color w:val="595959"/>
          <w:sz w:val="20"/>
          <w:szCs w:val="20"/>
          <w:lang w:eastAsia="zh-CN" w:bidi="hi-IN"/>
        </w:rPr>
      </w:r>
    </w:p>
    <w:p>
      <w:pPr>
        <w:pStyle w:val="Normal"/>
        <w:spacing w:before="0" w:after="240"/>
        <w:rPr>
          <w:rFonts w:eastAsia="SimSun" w:cs="Arial" w:ascii="Arial" w:hAnsi="Arial"/>
          <w:color w:val="595959"/>
          <w:sz w:val="20"/>
          <w:szCs w:val="20"/>
          <w:lang w:eastAsia="zh-CN" w:bidi="hi-IN"/>
        </w:rPr>
      </w:pPr>
      <w:r>
        <w:rPr>
          <w:rFonts w:eastAsia="SimSun" w:cs="Arial" w:ascii="Arial" w:hAnsi="Arial"/>
          <w:color w:val="595959"/>
          <w:sz w:val="20"/>
          <w:szCs w:val="20"/>
          <w:lang w:eastAsia="zh-CN" w:bidi="hi-IN"/>
        </w:rPr>
      </w:r>
    </w:p>
    <w:p>
      <w:pPr>
        <w:pStyle w:val="Normal"/>
        <w:spacing w:before="0" w:after="240"/>
        <w:rPr>
          <w:rFonts w:eastAsia="SimSun" w:cs="Arial" w:ascii="Arial" w:hAnsi="Arial"/>
          <w:color w:val="595959"/>
          <w:sz w:val="20"/>
          <w:szCs w:val="20"/>
          <w:lang w:eastAsia="zh-CN" w:bidi="hi-IN"/>
        </w:rPr>
      </w:pPr>
      <w:r>
        <w:rPr>
          <w:rFonts w:eastAsia="SimSun" w:cs="Arial" w:ascii="Arial" w:hAnsi="Arial"/>
          <w:color w:val="595959"/>
          <w:sz w:val="20"/>
          <w:szCs w:val="20"/>
          <w:lang w:eastAsia="zh-CN" w:bidi="hi-IN"/>
        </w:rPr>
      </w:r>
    </w:p>
    <w:p>
      <w:pPr>
        <w:pStyle w:val="ListParagraph"/>
        <w:numPr>
          <w:ilvl w:val="0"/>
          <w:numId w:val="1"/>
        </w:numPr>
        <w:spacing w:before="0" w:after="240"/>
        <w:rPr>
          <w:rFonts w:cs="Arial" w:ascii="Arial" w:hAnsi="Arial"/>
          <w:b/>
          <w:color w:val="000000"/>
          <w:sz w:val="20"/>
          <w:szCs w:val="20"/>
        </w:rPr>
      </w:pPr>
      <w:r>
        <w:rPr>
          <w:rFonts w:cs="Arial" w:ascii="Arial" w:hAnsi="Arial"/>
          <w:b/>
          <w:color w:val="000000"/>
          <w:sz w:val="20"/>
          <w:szCs w:val="20"/>
        </w:rPr>
        <w:t>MONITORING I EWALUACJA</w:t>
      </w:r>
    </w:p>
    <w:p>
      <w:pPr>
        <w:pStyle w:val="Normal"/>
        <w:shd w:fill="FFFFFF" w:val="clear"/>
        <w:spacing w:before="0" w:after="240"/>
        <w:ind w:left="0" w:right="0" w:hanging="0"/>
        <w:jc w:val="both"/>
        <w:rPr>
          <w:rFonts w:cs="Arial" w:ascii="Arial" w:hAnsi="Arial"/>
          <w:b w:val="false"/>
          <w:bCs w:val="false"/>
          <w:color w:val="000000"/>
          <w:sz w:val="20"/>
          <w:szCs w:val="20"/>
          <w:shd w:fill="FFFFFF" w:val="clear"/>
          <w:lang w:eastAsia="pl-PL"/>
        </w:rPr>
      </w:pPr>
      <w:r>
        <w:rPr>
          <w:rFonts w:cs="Arial" w:ascii="Arial" w:hAnsi="Arial"/>
          <w:b w:val="false"/>
          <w:bCs w:val="false"/>
          <w:color w:val="000000"/>
          <w:sz w:val="20"/>
          <w:szCs w:val="20"/>
          <w:shd w:fill="FFFFFF" w:val="clear"/>
          <w:lang w:eastAsia="pl-PL"/>
        </w:rPr>
        <w:t>LGD zamierza przeprowadzać ewaluację systematycznie, co dwa lata.  Zakłada się zewnętrzne badanie przy współpracy zespołu ewaluacyjnego powołanego przez Walne Zebranie Członków. LGD będzie poddawać ewaluacji także swoje funkcjonowanie na obszarze. Oceniana będzie współpraca w środowisku oraz z innymi LGD. Sposób przeprowadzania ewaluacji opisany jest szczegółowo w procedurze ewaluacji i monitoringu zawiera opis badania celów, sposoby zbierania informacji, terminy cząstkowe oraz wskazuje odbiorców ewaluacji i przyjęcia raportu.</w:t>
      </w:r>
    </w:p>
    <w:p>
      <w:pPr>
        <w:pStyle w:val="Normal"/>
        <w:shd w:fill="FFFFFF" w:val="clear"/>
        <w:spacing w:before="0" w:after="240"/>
        <w:ind w:left="0" w:right="0" w:hanging="0"/>
        <w:jc w:val="both"/>
        <w:rPr>
          <w:rFonts w:cs="Arial" w:ascii="Arial" w:hAnsi="Arial"/>
          <w:b w:val="false"/>
          <w:bCs w:val="false"/>
          <w:color w:val="000000"/>
          <w:sz w:val="20"/>
          <w:szCs w:val="20"/>
          <w:lang w:eastAsia="pl-PL"/>
        </w:rPr>
      </w:pPr>
      <w:r>
        <w:rPr>
          <w:rFonts w:cs="Arial" w:ascii="Arial" w:hAnsi="Arial"/>
          <w:b w:val="false"/>
          <w:bCs w:val="false"/>
          <w:color w:val="000000"/>
          <w:sz w:val="20"/>
          <w:szCs w:val="20"/>
          <w:lang w:eastAsia="pl-PL"/>
        </w:rPr>
        <w:t>Głównym celem ewaluacji jest ocena wpływu działalności LGD i realizacji LSR na funkcjonowanie i rozwój społeczności lokalnej.</w:t>
      </w:r>
    </w:p>
    <w:p>
      <w:pPr>
        <w:pStyle w:val="Normal"/>
        <w:shd w:fill="FFFFFF" w:val="clear"/>
        <w:jc w:val="both"/>
        <w:rPr>
          <w:rFonts w:ascii="Times New Roman" w:hAnsi="Times New Roman"/>
          <w:b/>
          <w:bCs/>
          <w:lang w:eastAsia="pl-PL"/>
        </w:rPr>
      </w:pPr>
      <w:r>
        <w:rPr>
          <w:rFonts w:ascii="Times New Roman" w:hAnsi="Times New Roman"/>
          <w:b/>
          <w:bCs/>
          <w:lang w:eastAsia="pl-PL"/>
        </w:rPr>
        <w:t>Zakres przedmiotowy badania</w:t>
      </w:r>
    </w:p>
    <w:p>
      <w:pPr>
        <w:pStyle w:val="Normal"/>
        <w:shd w:fill="FFFFFF" w:val="clear"/>
        <w:jc w:val="both"/>
        <w:rPr>
          <w:rFonts w:eastAsia="SimSun" w:cs="Mangal" w:ascii="Times New Roman" w:hAnsi="Times New Roman"/>
          <w:b w:val="false"/>
          <w:bCs w:val="false"/>
          <w:sz w:val="24"/>
          <w:szCs w:val="24"/>
          <w:lang w:eastAsia="pl-PL" w:bidi="hi-IN"/>
        </w:rPr>
      </w:pPr>
      <w:r>
        <w:rPr>
          <w:rFonts w:eastAsia="SimSun" w:cs="Mangal" w:ascii="Times New Roman" w:hAnsi="Times New Roman"/>
          <w:b w:val="false"/>
          <w:bCs w:val="false"/>
          <w:sz w:val="24"/>
          <w:szCs w:val="24"/>
          <w:lang w:eastAsia="pl-PL" w:bidi="hi-IN"/>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3024"/>
        <w:gridCol w:w="3024"/>
        <w:gridCol w:w="3024"/>
      </w:tblGrid>
      <w:tr>
        <w:trPr>
          <w:cantSplit w:val="false"/>
        </w:trPr>
        <w:tc>
          <w:tcPr>
            <w:tcW w:w="302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Zawartotabeli"/>
              <w:spacing w:before="240" w:after="0"/>
              <w:jc w:val="center"/>
              <w:rPr>
                <w:rFonts w:ascii="Times New Roman" w:hAnsi="Times New Roman"/>
              </w:rPr>
            </w:pPr>
            <w:r>
              <w:rPr>
                <w:rFonts w:ascii="Times New Roman" w:hAnsi="Times New Roman"/>
              </w:rPr>
              <w:t>Realizacja LSR:</w:t>
            </w:r>
          </w:p>
        </w:tc>
        <w:tc>
          <w:tcPr>
            <w:tcW w:w="302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Zawartotabeli"/>
              <w:spacing w:before="240" w:after="0"/>
              <w:jc w:val="center"/>
              <w:rPr>
                <w:rFonts w:ascii="Times New Roman" w:hAnsi="Times New Roman"/>
              </w:rPr>
            </w:pPr>
            <w:r>
              <w:rPr>
                <w:rFonts w:ascii="Times New Roman" w:hAnsi="Times New Roman"/>
              </w:rPr>
              <w:t>Działalność biura:</w:t>
            </w:r>
          </w:p>
        </w:tc>
        <w:tc>
          <w:tcPr>
            <w:tcW w:w="302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Zawartotabeli"/>
              <w:spacing w:before="240" w:after="0"/>
              <w:jc w:val="center"/>
              <w:rPr>
                <w:rFonts w:ascii="Times New Roman" w:hAnsi="Times New Roman"/>
              </w:rPr>
            </w:pPr>
            <w:r>
              <w:rPr>
                <w:rFonts w:ascii="Times New Roman" w:hAnsi="Times New Roman"/>
              </w:rPr>
              <w:t>Funkcjonowanie partnerstwa:</w:t>
            </w:r>
          </w:p>
        </w:tc>
      </w:tr>
      <w:tr>
        <w:trPr>
          <w:cantSplit w:val="false"/>
        </w:trPr>
        <w:tc>
          <w:tcPr>
            <w:tcW w:w="302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Zawartotabeli"/>
              <w:spacing w:before="240" w:after="0"/>
              <w:jc w:val="left"/>
              <w:rPr>
                <w:rFonts w:ascii="Times New Roman" w:hAnsi="Times New Roman"/>
              </w:rPr>
            </w:pPr>
            <w:r>
              <w:rPr>
                <w:rFonts w:ascii="Times New Roman" w:hAnsi="Times New Roman"/>
              </w:rPr>
              <w:t xml:space="preserve">stopień realizacji celów i wskaźników, wykorzystanie budżetu, harmonogram, jakość stosowanych kryteriów wyboru operacji i procedur, bariery realizacji LSR, jakość procesu partycypacji, </w:t>
            </w:r>
          </w:p>
        </w:tc>
        <w:tc>
          <w:tcPr>
            <w:tcW w:w="302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Zawartotabeli"/>
              <w:spacing w:before="240" w:after="0"/>
              <w:jc w:val="left"/>
              <w:rPr>
                <w:rFonts w:ascii="Times New Roman" w:hAnsi="Times New Roman"/>
              </w:rPr>
            </w:pPr>
            <w:r>
              <w:rPr>
                <w:rFonts w:ascii="Times New Roman" w:hAnsi="Times New Roman"/>
              </w:rPr>
              <w:t>efektywność pracy biura i organów LGD, ocena przebiegu konkursów, ocena pracowników, efektywność animacji i doradztwa, ochrona danych osobowych, jakość procesu archiwizacji i monitoringu</w:t>
            </w:r>
          </w:p>
        </w:tc>
        <w:tc>
          <w:tcPr>
            <w:tcW w:w="302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Zawartotabeli"/>
              <w:spacing w:before="240" w:after="0"/>
              <w:jc w:val="left"/>
              <w:rPr>
                <w:rFonts w:ascii="Times New Roman" w:hAnsi="Times New Roman"/>
              </w:rPr>
            </w:pPr>
            <w:r>
              <w:rPr>
                <w:rFonts w:ascii="Times New Roman" w:hAnsi="Times New Roman"/>
              </w:rPr>
              <w:t>skuteczność nadzoru nad biurem LGD, umiejętność współpracy i atmosfera pracy, jakość współpracy regionalnej i ponadregionalnej</w:t>
            </w:r>
          </w:p>
        </w:tc>
      </w:tr>
    </w:tbl>
    <w:p>
      <w:pPr>
        <w:pStyle w:val="Normal"/>
        <w:jc w:val="both"/>
        <w:rPr>
          <w:rFonts w:cs="Arial" w:ascii="Arial" w:hAnsi="Arial"/>
          <w:sz w:val="20"/>
          <w:szCs w:val="20"/>
        </w:rPr>
      </w:pPr>
      <w:r>
        <w:rPr>
          <w:rFonts w:cs="Arial" w:ascii="Arial" w:hAnsi="Arial"/>
          <w:b w:val="false"/>
          <w:bCs w:val="false"/>
          <w:sz w:val="20"/>
          <w:szCs w:val="20"/>
        </w:rPr>
        <w:t>Stowarzyszenie Lokalna Grupa Działania „Równi</w:t>
      </w:r>
      <w:r>
        <w:rPr>
          <w:rFonts w:cs="Arial" w:ascii="Arial" w:hAnsi="Arial"/>
          <w:sz w:val="20"/>
          <w:szCs w:val="20"/>
        </w:rPr>
        <w:t>ny Wołomińskiej” przyjęła w LSR 2014-2020 procedurę dokonywania ewaluacji i monitoringu przedstawioną w Załączniku do LSR.</w:t>
      </w:r>
    </w:p>
    <w:p>
      <w:pPr>
        <w:pStyle w:val="Normal"/>
        <w:jc w:val="both"/>
        <w:rPr>
          <w:rFonts w:cs="Arial" w:ascii="Arial" w:hAnsi="Arial"/>
          <w:sz w:val="20"/>
          <w:szCs w:val="20"/>
        </w:rPr>
      </w:pPr>
      <w:r>
        <w:rPr>
          <w:rFonts w:cs="Arial" w:ascii="Arial" w:hAnsi="Arial"/>
          <w:sz w:val="20"/>
          <w:szCs w:val="20"/>
        </w:rPr>
      </w:r>
    </w:p>
    <w:p>
      <w:pPr>
        <w:pStyle w:val="Normal"/>
        <w:jc w:val="both"/>
        <w:rPr>
          <w:rFonts w:cs="Arial" w:ascii="Arial" w:hAnsi="Arial"/>
          <w:b/>
          <w:bCs/>
          <w:sz w:val="20"/>
          <w:szCs w:val="20"/>
        </w:rPr>
      </w:pPr>
      <w:r>
        <w:rPr>
          <w:rFonts w:cs="Arial" w:ascii="Arial" w:hAnsi="Arial"/>
          <w:b/>
          <w:bCs/>
          <w:sz w:val="20"/>
          <w:szCs w:val="20"/>
        </w:rPr>
        <w:t>Cele Ewaluacji Lokalnej Strategii Rozwoju Lokalnej Grupy Działania „Równiny Wołomińskiej”</w:t>
      </w:r>
    </w:p>
    <w:p>
      <w:pPr>
        <w:pStyle w:val="Normal"/>
        <w:jc w:val="both"/>
        <w:rPr>
          <w:rFonts w:cs="Arial" w:ascii="Arial" w:hAnsi="Arial"/>
          <w:sz w:val="20"/>
          <w:szCs w:val="20"/>
        </w:rPr>
      </w:pPr>
      <w:r>
        <w:rPr>
          <w:rFonts w:cs="Arial" w:ascii="Arial" w:hAnsi="Arial"/>
          <w:sz w:val="20"/>
          <w:szCs w:val="20"/>
        </w:rPr>
        <w:t>Lokalna Grupa Działania przyjmując w LSR procedury dotyczące ewaluacji i monitoringu zakłada, że będą one służyć przede wszystkim doskonaleniu podejmowanych działań, zarówno w zakresie wdrażania LSR jak i funkcjonowania LGD.</w:t>
      </w:r>
    </w:p>
    <w:p>
      <w:pPr>
        <w:pStyle w:val="Normal"/>
        <w:jc w:val="both"/>
        <w:rPr>
          <w:rFonts w:cs="Arial" w:ascii="Arial" w:hAnsi="Arial"/>
          <w:sz w:val="20"/>
          <w:szCs w:val="20"/>
        </w:rPr>
      </w:pPr>
      <w:r>
        <w:rPr>
          <w:rFonts w:cs="Arial" w:ascii="Arial" w:hAnsi="Arial"/>
          <w:sz w:val="20"/>
          <w:szCs w:val="20"/>
        </w:rPr>
        <w:t>Dodatkowo ewaluacja odbije się na ocenę systemu zarządzania LGD i wdrażania LSR, sposobu sprawnego wydatkowania środków publicznych w ramach LSR oraz udzielania pomocy beneficjentom i uczestnikom projektów.</w:t>
      </w:r>
    </w:p>
    <w:p>
      <w:pPr>
        <w:pStyle w:val="Normal"/>
        <w:jc w:val="both"/>
        <w:rPr>
          <w:rFonts w:cs="Arial" w:ascii="Arial" w:hAnsi="Arial"/>
          <w:sz w:val="20"/>
          <w:szCs w:val="20"/>
        </w:rPr>
      </w:pPr>
      <w:r>
        <w:rPr>
          <w:rFonts w:cs="Arial" w:ascii="Arial" w:hAnsi="Arial"/>
          <w:sz w:val="20"/>
          <w:szCs w:val="20"/>
        </w:rPr>
        <w:t>Ewaluacja będzie prowadzona:</w:t>
      </w:r>
    </w:p>
    <w:p>
      <w:pPr>
        <w:pStyle w:val="Normal"/>
        <w:numPr>
          <w:ilvl w:val="0"/>
          <w:numId w:val="2"/>
        </w:numPr>
        <w:ind w:left="720" w:right="0" w:hanging="360"/>
        <w:jc w:val="both"/>
        <w:rPr>
          <w:rFonts w:cs="Arial" w:ascii="Arial" w:hAnsi="Arial"/>
          <w:sz w:val="20"/>
          <w:szCs w:val="20"/>
        </w:rPr>
      </w:pPr>
      <w:r>
        <w:rPr>
          <w:rFonts w:cs="Arial" w:ascii="Arial" w:hAnsi="Arial"/>
          <w:sz w:val="20"/>
          <w:szCs w:val="20"/>
        </w:rPr>
        <w:t>aby wskazać efekty realizacji LSR oraz oddziaływanie na osiągnięcie celów określonych w Programach ( on- going / ex-post)</w:t>
      </w:r>
    </w:p>
    <w:p>
      <w:pPr>
        <w:pStyle w:val="Normal"/>
        <w:numPr>
          <w:ilvl w:val="0"/>
          <w:numId w:val="2"/>
        </w:numPr>
        <w:ind w:left="720" w:right="0" w:hanging="360"/>
        <w:jc w:val="both"/>
        <w:rPr>
          <w:rFonts w:cs="Arial" w:ascii="Arial" w:hAnsi="Arial"/>
          <w:sz w:val="20"/>
          <w:szCs w:val="20"/>
        </w:rPr>
      </w:pPr>
      <w:r>
        <w:rPr>
          <w:rFonts w:cs="Arial" w:ascii="Arial" w:hAnsi="Arial"/>
          <w:sz w:val="20"/>
          <w:szCs w:val="20"/>
        </w:rPr>
        <w:t>aby poprawić jakoś, skuteczność i efektywność wdrażania LSR ( on-going)</w:t>
      </w:r>
    </w:p>
    <w:p>
      <w:pPr>
        <w:pStyle w:val="Normal"/>
        <w:numPr>
          <w:ilvl w:val="0"/>
          <w:numId w:val="2"/>
        </w:numPr>
        <w:ind w:left="720" w:right="0" w:hanging="360"/>
        <w:jc w:val="both"/>
        <w:rPr>
          <w:rFonts w:cs="Arial" w:ascii="Arial" w:hAnsi="Arial"/>
          <w:sz w:val="20"/>
          <w:szCs w:val="20"/>
        </w:rPr>
      </w:pPr>
      <w:r>
        <w:rPr>
          <w:rFonts w:cs="Arial" w:ascii="Arial" w:hAnsi="Arial"/>
          <w:sz w:val="20"/>
          <w:szCs w:val="20"/>
        </w:rPr>
        <w:t>aby lepiej odpowiadać na potrzeby grup docelowych , w tym grup defaworyzowanych.</w:t>
      </w:r>
    </w:p>
    <w:p>
      <w:pPr>
        <w:pStyle w:val="Normal"/>
        <w:jc w:val="both"/>
        <w:rPr>
          <w:rFonts w:cs="Arial" w:ascii="Arial" w:hAnsi="Arial"/>
          <w:sz w:val="20"/>
          <w:szCs w:val="20"/>
        </w:rPr>
      </w:pPr>
      <w:r>
        <w:rPr>
          <w:rFonts w:cs="Arial" w:ascii="Arial" w:hAnsi="Arial"/>
          <w:sz w:val="20"/>
          <w:szCs w:val="20"/>
        </w:rPr>
        <w:t xml:space="preserve"> </w:t>
      </w:r>
      <w:r>
        <w:rPr>
          <w:rFonts w:cs="Arial" w:ascii="Arial" w:hAnsi="Arial"/>
          <w:sz w:val="20"/>
          <w:szCs w:val="20"/>
        </w:rPr>
        <w:t>Monitoring przyczyni się do weryfikacji stopnia osiąganych wskaźników, budżetu, działań.</w:t>
      </w:r>
    </w:p>
    <w:p>
      <w:pPr>
        <w:pStyle w:val="Normal"/>
        <w:jc w:val="both"/>
        <w:rPr>
          <w:rFonts w:eastAsia="SimSun" w:cs="Arial" w:ascii="Arial" w:hAnsi="Arial"/>
          <w:sz w:val="20"/>
          <w:szCs w:val="20"/>
          <w:lang w:eastAsia="zh-CN" w:bidi="hi-IN"/>
        </w:rPr>
      </w:pPr>
      <w:r>
        <w:rPr>
          <w:rFonts w:eastAsia="SimSun" w:cs="Arial" w:ascii="Arial" w:hAnsi="Arial"/>
          <w:sz w:val="20"/>
          <w:szCs w:val="20"/>
          <w:lang w:eastAsia="zh-CN" w:bidi="hi-IN"/>
        </w:rPr>
      </w:r>
    </w:p>
    <w:p>
      <w:pPr>
        <w:pStyle w:val="Normal"/>
        <w:jc w:val="both"/>
        <w:rPr>
          <w:rFonts w:cs="Arial" w:ascii="Arial" w:hAnsi="Arial"/>
          <w:b/>
          <w:bCs/>
          <w:sz w:val="20"/>
          <w:szCs w:val="20"/>
        </w:rPr>
      </w:pPr>
      <w:r>
        <w:rPr>
          <w:rFonts w:cs="Arial" w:ascii="Arial" w:hAnsi="Arial"/>
          <w:b/>
          <w:bCs/>
          <w:sz w:val="20"/>
          <w:szCs w:val="20"/>
        </w:rPr>
        <w:t>Główne elementy ewaluacji i monitoringu</w:t>
      </w:r>
    </w:p>
    <w:p>
      <w:pPr>
        <w:pStyle w:val="Normal"/>
        <w:jc w:val="both"/>
        <w:rPr>
          <w:rFonts w:eastAsia="SimSun" w:cs="Arial" w:ascii="Arial" w:hAnsi="Arial"/>
          <w:sz w:val="20"/>
          <w:szCs w:val="20"/>
          <w:lang w:eastAsia="zh-CN" w:bidi="hi-IN"/>
        </w:rPr>
      </w:pPr>
      <w:r>
        <w:rPr>
          <w:rFonts w:eastAsia="SimSun" w:cs="Arial" w:ascii="Arial" w:hAnsi="Arial"/>
          <w:sz w:val="20"/>
          <w:szCs w:val="20"/>
          <w:lang w:eastAsia="zh-CN" w:bidi="hi-IN"/>
        </w:rPr>
      </w:r>
    </w:p>
    <w:p>
      <w:pPr>
        <w:pStyle w:val="Normal"/>
        <w:jc w:val="both"/>
        <w:rPr>
          <w:rFonts w:cs="Arial" w:ascii="Arial" w:hAnsi="Arial"/>
          <w:sz w:val="20"/>
          <w:szCs w:val="20"/>
        </w:rPr>
      </w:pPr>
      <w:r>
        <w:rPr>
          <w:rFonts w:cs="Arial" w:ascii="Arial" w:hAnsi="Arial"/>
          <w:sz w:val="20"/>
          <w:szCs w:val="20"/>
        </w:rPr>
        <w:t xml:space="preserve">W obszarze ewaluacji Funkcjonowania biura LGD ocenie będą podlegać istotne elementy funkcjonowania LGD takie jak: efektywność pracy biura i organów LGD, ocena przebiegu konkursów, sposób przepływu informacji, ocena pracowników, efektywność promocji i aktywizacja lokalnej społeczności, efektywność współpracy międzyregionalnej i międzynarodowej między LGD.  </w:t>
      </w:r>
    </w:p>
    <w:p>
      <w:pPr>
        <w:pStyle w:val="Normal"/>
        <w:jc w:val="both"/>
        <w:rPr>
          <w:rFonts w:cs="Arial" w:ascii="Arial" w:hAnsi="Arial"/>
          <w:sz w:val="20"/>
          <w:szCs w:val="20"/>
        </w:rPr>
      </w:pPr>
      <w:r>
        <w:rPr>
          <w:rFonts w:cs="Arial" w:ascii="Arial" w:hAnsi="Arial"/>
          <w:sz w:val="20"/>
          <w:szCs w:val="20"/>
        </w:rPr>
        <w:t>W obszarze ewaluacji Wdrażania LSR ocenie będą podlegać te elementy za pomocą których będzie można sprawdzić czy realizacja LSR przebiega zgodnie z założeniami. Elementami tymi będą: stopień realizacji celów i wskaźników, stopień realizacji wybranych operacji, wykorzystania budżetu, jakość stosowanych kryteriów wyboru operacji i procedur.</w:t>
      </w:r>
    </w:p>
    <w:p>
      <w:pPr>
        <w:pStyle w:val="Normal"/>
        <w:jc w:val="both"/>
        <w:rPr>
          <w:rFonts w:eastAsia="SimSun" w:cs="Arial" w:ascii="Arial" w:hAnsi="Arial"/>
          <w:sz w:val="20"/>
          <w:szCs w:val="20"/>
          <w:lang w:eastAsia="zh-CN" w:bidi="hi-IN"/>
        </w:rPr>
      </w:pPr>
      <w:r>
        <w:rPr>
          <w:rFonts w:eastAsia="SimSun" w:cs="Arial" w:ascii="Arial" w:hAnsi="Arial"/>
          <w:sz w:val="20"/>
          <w:szCs w:val="20"/>
          <w:lang w:eastAsia="zh-CN" w:bidi="hi-IN"/>
        </w:rPr>
      </w:r>
    </w:p>
    <w:p>
      <w:pPr>
        <w:pStyle w:val="Normal"/>
        <w:jc w:val="both"/>
        <w:rPr>
          <w:rFonts w:cs="Arial" w:ascii="Arial" w:hAnsi="Arial"/>
          <w:b/>
          <w:bCs/>
          <w:sz w:val="20"/>
          <w:szCs w:val="20"/>
        </w:rPr>
      </w:pPr>
      <w:r>
        <w:rPr>
          <w:rFonts w:cs="Arial" w:ascii="Arial" w:hAnsi="Arial"/>
          <w:b/>
          <w:bCs/>
          <w:sz w:val="20"/>
          <w:szCs w:val="20"/>
        </w:rPr>
        <w:t>Ewaluacja prowadzona będzie przez:</w:t>
      </w:r>
    </w:p>
    <w:p>
      <w:pPr>
        <w:pStyle w:val="Normal"/>
        <w:jc w:val="both"/>
        <w:rPr>
          <w:rFonts w:eastAsia="SimSun" w:cs="Arial" w:ascii="Arial" w:hAnsi="Arial"/>
          <w:b/>
          <w:bCs/>
          <w:sz w:val="20"/>
          <w:szCs w:val="20"/>
          <w:lang w:eastAsia="zh-CN" w:bidi="hi-IN"/>
        </w:rPr>
      </w:pPr>
      <w:r>
        <w:rPr>
          <w:rFonts w:eastAsia="SimSun" w:cs="Arial" w:ascii="Arial" w:hAnsi="Arial"/>
          <w:b/>
          <w:bCs/>
          <w:sz w:val="20"/>
          <w:szCs w:val="20"/>
          <w:lang w:eastAsia="zh-CN" w:bidi="hi-IN"/>
        </w:rPr>
      </w:r>
    </w:p>
    <w:p>
      <w:pPr>
        <w:pStyle w:val="Normal"/>
        <w:jc w:val="both"/>
        <w:rPr>
          <w:rFonts w:cs="Arial" w:ascii="Arial" w:hAnsi="Arial"/>
          <w:sz w:val="20"/>
          <w:szCs w:val="20"/>
        </w:rPr>
      </w:pPr>
      <w:r>
        <w:rPr>
          <w:rFonts w:cs="Arial" w:ascii="Arial" w:hAnsi="Arial"/>
          <w:sz w:val="20"/>
          <w:szCs w:val="20"/>
        </w:rPr>
        <w:t>W zakresie wdrażania LSR Zarząd LGD przy współpracy Podmiotu Zewnętrznego przy ewaluacji. Po przeprowadzeniu stosownego badania, Biuro LGD, na zlecenie Zarządu LGD przy wsparciu Podmiotu Zewnętrznego przygotuje raport z Ewaluacji, który zostanie przedstawiony do akceptacji Komisji Rewizyjnej LGD oraz zaprezentowany zostanie na Walnym Zgromadzeniu Członków.</w:t>
      </w:r>
    </w:p>
    <w:p>
      <w:pPr>
        <w:pStyle w:val="Normal"/>
        <w:jc w:val="both"/>
        <w:rPr>
          <w:rFonts w:cs="Arial" w:ascii="Arial" w:hAnsi="Arial"/>
          <w:sz w:val="20"/>
          <w:szCs w:val="20"/>
        </w:rPr>
      </w:pPr>
      <w:r>
        <w:rPr>
          <w:rFonts w:cs="Arial" w:ascii="Arial" w:hAnsi="Arial"/>
          <w:sz w:val="20"/>
          <w:szCs w:val="20"/>
        </w:rPr>
        <w:t>W zakresie funkcjonowania LGD Podmiot Zewnętrzny celem uniknięcia braku bezstronności w zakresie ewaluacji funkcjonowania LGD, oceny jakości świadczonych usług, oceny pracowników. Badanie i raport z ewaluacji, wraz z rekomendacjami zostanie przedstawiony przez Podmiot Zewnętrzny do akceptacji Komisji Rewizyjnej LGDoraz zaprezentowany Zarządowi LGD i Walnemu Zgromadzeniu Członków.</w:t>
      </w:r>
    </w:p>
    <w:p>
      <w:pPr>
        <w:pStyle w:val="Normal"/>
        <w:jc w:val="both"/>
        <w:rPr>
          <w:rFonts w:cs="Arial" w:ascii="Arial" w:hAnsi="Arial"/>
          <w:sz w:val="20"/>
          <w:szCs w:val="20"/>
        </w:rPr>
      </w:pPr>
      <w:r>
        <w:rPr>
          <w:rFonts w:cs="Arial" w:ascii="Arial" w:hAnsi="Arial"/>
          <w:sz w:val="20"/>
          <w:szCs w:val="20"/>
        </w:rPr>
      </w:r>
    </w:p>
    <w:p>
      <w:pPr>
        <w:pStyle w:val="Normal"/>
        <w:shd w:fill="FFFFFF" w:val="clear"/>
        <w:jc w:val="both"/>
        <w:rPr>
          <w:rFonts w:ascii="Arial" w:hAnsi="Arial"/>
          <w:b/>
          <w:bCs/>
          <w:sz w:val="20"/>
          <w:szCs w:val="20"/>
          <w:lang w:eastAsia="pl-PL"/>
        </w:rPr>
      </w:pPr>
      <w:r>
        <w:rPr>
          <w:rFonts w:ascii="Arial" w:hAnsi="Arial"/>
          <w:b/>
          <w:bCs/>
          <w:sz w:val="20"/>
          <w:szCs w:val="20"/>
          <w:lang w:eastAsia="pl-PL"/>
        </w:rPr>
        <w:t>Zakres podmiotowy badania</w:t>
      </w:r>
    </w:p>
    <w:p>
      <w:pPr>
        <w:pStyle w:val="Normal"/>
        <w:shd w:fill="FFFFFF" w:val="clear"/>
        <w:jc w:val="both"/>
        <w:rPr>
          <w:rFonts w:ascii="Arial" w:hAnsi="Arial"/>
          <w:b w:val="false"/>
          <w:bCs w:val="false"/>
          <w:sz w:val="20"/>
          <w:szCs w:val="20"/>
          <w:lang w:eastAsia="pl-PL"/>
        </w:rPr>
      </w:pPr>
      <w:r>
        <w:rPr>
          <w:rFonts w:ascii="Arial" w:hAnsi="Arial"/>
          <w:b w:val="false"/>
          <w:bCs w:val="false"/>
          <w:sz w:val="20"/>
          <w:szCs w:val="20"/>
          <w:lang w:eastAsia="pl-PL"/>
        </w:rPr>
        <w:t>Pracownicy i kierownictwo biura, członkowie LGD, Zarząd LGD, beneficjenci operacji, wnioskodawcy, którzy nie uzyskali dofinansowania, organizacje pozarządowe, mieszkańcy.</w:t>
      </w:r>
    </w:p>
    <w:p>
      <w:pPr>
        <w:pStyle w:val="Normal"/>
        <w:shd w:fill="FFFFFF" w:val="clear"/>
        <w:jc w:val="both"/>
        <w:rPr>
          <w:rFonts w:eastAsia="SimSun" w:cs="Arial" w:ascii="Arial" w:hAnsi="Arial"/>
          <w:b/>
          <w:sz w:val="20"/>
          <w:szCs w:val="20"/>
          <w:lang w:eastAsia="zh-CN" w:bidi="hi-IN"/>
        </w:rPr>
      </w:pPr>
      <w:r>
        <w:rPr>
          <w:rFonts w:eastAsia="SimSun" w:cs="Arial" w:ascii="Arial" w:hAnsi="Arial"/>
          <w:b/>
          <w:sz w:val="20"/>
          <w:szCs w:val="20"/>
          <w:lang w:eastAsia="zh-CN" w:bidi="hi-IN"/>
        </w:rPr>
      </w:r>
    </w:p>
    <w:p>
      <w:pPr>
        <w:pStyle w:val="Normal"/>
        <w:jc w:val="left"/>
        <w:rPr>
          <w:rFonts w:cs="Arial" w:ascii="Arial" w:hAnsi="Arial"/>
          <w:b/>
          <w:sz w:val="20"/>
          <w:szCs w:val="20"/>
        </w:rPr>
      </w:pPr>
      <w:r>
        <w:rPr>
          <w:rFonts w:cs="Arial" w:ascii="Arial" w:hAnsi="Arial"/>
          <w:b/>
          <w:sz w:val="20"/>
          <w:szCs w:val="20"/>
        </w:rPr>
        <w:t>Dane osoby/ podmiotu zgłaszającego uwagi</w:t>
      </w:r>
    </w:p>
    <w:tbl>
      <w:tblPr>
        <w:jc w:val="left"/>
        <w:tblInd w:w="10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2539"/>
        <w:gridCol w:w="1434"/>
        <w:gridCol w:w="1434"/>
        <w:gridCol w:w="1435"/>
        <w:gridCol w:w="1436"/>
        <w:gridCol w:w="1444"/>
      </w:tblGrid>
      <w:tr>
        <w:trPr>
          <w:trHeight w:val="584" w:hRule="atLeast"/>
          <w:cantSplit w:val="false"/>
        </w:trPr>
        <w:tc>
          <w:tcPr>
            <w:tcW w:w="2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vAlign w:val="center"/>
          </w:tcPr>
          <w:p>
            <w:pPr>
              <w:pStyle w:val="Normal"/>
              <w:spacing w:before="240" w:after="0"/>
              <w:jc w:val="center"/>
              <w:rPr>
                <w:rFonts w:cs="Arial" w:ascii="Arial" w:hAnsi="Arial"/>
                <w:sz w:val="20"/>
                <w:szCs w:val="20"/>
              </w:rPr>
            </w:pPr>
            <w:r>
              <w:rPr>
                <w:rFonts w:cs="Arial" w:ascii="Arial" w:hAnsi="Arial"/>
                <w:sz w:val="20"/>
                <w:szCs w:val="20"/>
              </w:rPr>
              <w:t>Imię i Nazwisko</w:t>
            </w:r>
          </w:p>
        </w:tc>
        <w:tc>
          <w:tcPr>
            <w:tcW w:w="7183"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240" w:after="0"/>
              <w:jc w:val="center"/>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84" w:hRule="atLeast"/>
          <w:cantSplit w:val="false"/>
        </w:trPr>
        <w:tc>
          <w:tcPr>
            <w:tcW w:w="2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vAlign w:val="center"/>
          </w:tcPr>
          <w:p>
            <w:pPr>
              <w:pStyle w:val="Normal"/>
              <w:spacing w:lineRule="auto" w:line="240" w:before="0" w:after="0"/>
              <w:jc w:val="center"/>
              <w:rPr>
                <w:rFonts w:cs="Arial" w:ascii="Arial" w:hAnsi="Arial"/>
                <w:sz w:val="20"/>
                <w:szCs w:val="20"/>
              </w:rPr>
            </w:pPr>
            <w:r>
              <w:rPr>
                <w:rFonts w:cs="Arial" w:ascii="Arial" w:hAnsi="Arial"/>
                <w:sz w:val="20"/>
                <w:szCs w:val="20"/>
              </w:rPr>
              <w:t>Nazwa podmiotu</w:t>
            </w:r>
          </w:p>
          <w:p>
            <w:pPr>
              <w:pStyle w:val="Normal"/>
              <w:spacing w:lineRule="auto" w:line="240" w:before="0" w:after="0"/>
              <w:jc w:val="center"/>
              <w:rPr>
                <w:rFonts w:cs="Arial" w:ascii="Arial" w:hAnsi="Arial"/>
                <w:sz w:val="20"/>
                <w:szCs w:val="20"/>
              </w:rPr>
            </w:pPr>
            <w:r>
              <w:rPr>
                <w:rFonts w:cs="Arial" w:ascii="Arial" w:hAnsi="Arial"/>
                <w:sz w:val="20"/>
                <w:szCs w:val="20"/>
              </w:rPr>
              <w:t>(jeśli dotyczy)</w:t>
            </w:r>
          </w:p>
        </w:tc>
        <w:tc>
          <w:tcPr>
            <w:tcW w:w="7183"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240" w:after="0"/>
              <w:jc w:val="center"/>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84" w:hRule="atLeast"/>
          <w:cantSplit w:val="false"/>
        </w:trPr>
        <w:tc>
          <w:tcPr>
            <w:tcW w:w="2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vAlign w:val="center"/>
          </w:tcPr>
          <w:p>
            <w:pPr>
              <w:pStyle w:val="Normal"/>
              <w:spacing w:before="240" w:after="0"/>
              <w:jc w:val="center"/>
              <w:rPr>
                <w:rFonts w:cs="Arial" w:ascii="Arial" w:hAnsi="Arial"/>
                <w:sz w:val="20"/>
                <w:szCs w:val="20"/>
                <w:lang w:val="en-US"/>
              </w:rPr>
            </w:pPr>
            <w:r>
              <w:rPr>
                <w:rFonts w:cs="Arial" w:ascii="Arial" w:hAnsi="Arial"/>
                <w:sz w:val="20"/>
                <w:szCs w:val="20"/>
                <w:lang w:val="en-US"/>
              </w:rPr>
              <w:t>Adres, tel./fax(e-mail)</w:t>
            </w:r>
          </w:p>
        </w:tc>
        <w:tc>
          <w:tcPr>
            <w:tcW w:w="7183"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240" w:after="0"/>
              <w:jc w:val="center"/>
              <w:rPr>
                <w:rFonts w:eastAsia="SimSun" w:cs="Arial" w:ascii="Arial" w:hAnsi="Arial"/>
                <w:sz w:val="20"/>
                <w:szCs w:val="20"/>
                <w:lang w:val="en-US" w:eastAsia="zh-CN" w:bidi="hi-IN"/>
              </w:rPr>
            </w:pPr>
            <w:r>
              <w:rPr>
                <w:rFonts w:eastAsia="SimSun" w:cs="Arial" w:ascii="Arial" w:hAnsi="Arial"/>
                <w:sz w:val="20"/>
                <w:szCs w:val="20"/>
                <w:lang w:val="en-US" w:eastAsia="zh-CN" w:bidi="hi-IN"/>
              </w:rPr>
            </w:r>
          </w:p>
        </w:tc>
      </w:tr>
      <w:tr>
        <w:trPr>
          <w:trHeight w:val="760" w:hRule="atLeast"/>
          <w:cantSplit w:val="false"/>
        </w:trPr>
        <w:tc>
          <w:tcPr>
            <w:tcW w:w="253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vAlign w:val="center"/>
          </w:tcPr>
          <w:p>
            <w:pPr>
              <w:pStyle w:val="Normal"/>
              <w:spacing w:before="240" w:after="0"/>
              <w:jc w:val="left"/>
              <w:rPr>
                <w:rFonts w:cs="Arial" w:ascii="Arial" w:hAnsi="Arial"/>
                <w:sz w:val="18"/>
                <w:szCs w:val="18"/>
              </w:rPr>
            </w:pPr>
            <w:r>
              <w:rPr>
                <w:rFonts w:cs="Arial" w:ascii="Arial" w:hAnsi="Arial"/>
                <w:sz w:val="18"/>
                <w:szCs w:val="18"/>
              </w:rPr>
              <w:t xml:space="preserve">Proszę określić stawiając znak </w:t>
            </w:r>
            <w:r>
              <w:rPr>
                <w:rFonts w:cs="Arial" w:ascii="Arial" w:hAnsi="Arial"/>
                <w:b/>
                <w:sz w:val="18"/>
                <w:szCs w:val="18"/>
              </w:rPr>
              <w:t>X</w:t>
            </w:r>
            <w:r>
              <w:rPr>
                <w:rFonts w:cs="Arial" w:ascii="Arial" w:hAnsi="Arial"/>
                <w:sz w:val="18"/>
                <w:szCs w:val="18"/>
              </w:rPr>
              <w:t xml:space="preserve"> w odpowiedniej kratce, czy reprezentuje Pan/Pani osoby w wieku…</w:t>
            </w:r>
          </w:p>
        </w:tc>
        <w:tc>
          <w:tcPr>
            <w:tcW w:w="14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vAlign w:val="center"/>
          </w:tcPr>
          <w:p>
            <w:pPr>
              <w:pStyle w:val="Normal"/>
              <w:spacing w:before="240" w:after="0"/>
              <w:jc w:val="center"/>
              <w:rPr>
                <w:rFonts w:cs="Arial" w:ascii="Arial" w:hAnsi="Arial"/>
                <w:sz w:val="20"/>
                <w:szCs w:val="20"/>
              </w:rPr>
            </w:pPr>
            <w:r>
              <w:rPr>
                <w:rFonts w:cs="Arial" w:ascii="Arial" w:hAnsi="Arial"/>
                <w:sz w:val="20"/>
                <w:szCs w:val="20"/>
              </w:rPr>
              <w:t>18-25 lat</w:t>
            </w:r>
          </w:p>
        </w:tc>
        <w:tc>
          <w:tcPr>
            <w:tcW w:w="14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vAlign w:val="center"/>
          </w:tcPr>
          <w:p>
            <w:pPr>
              <w:pStyle w:val="Normal"/>
              <w:spacing w:before="240" w:after="0"/>
              <w:jc w:val="center"/>
              <w:rPr>
                <w:rFonts w:cs="Arial" w:ascii="Arial" w:hAnsi="Arial"/>
                <w:sz w:val="20"/>
                <w:szCs w:val="20"/>
              </w:rPr>
            </w:pPr>
            <w:r>
              <w:rPr>
                <w:rFonts w:cs="Arial" w:ascii="Arial" w:hAnsi="Arial"/>
                <w:sz w:val="20"/>
                <w:szCs w:val="20"/>
              </w:rPr>
              <w:t>26-40 lat</w:t>
            </w:r>
          </w:p>
        </w:tc>
        <w:tc>
          <w:tcPr>
            <w:tcW w:w="14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vAlign w:val="center"/>
          </w:tcPr>
          <w:p>
            <w:pPr>
              <w:pStyle w:val="Normal"/>
              <w:spacing w:before="240" w:after="0"/>
              <w:jc w:val="center"/>
              <w:rPr>
                <w:rFonts w:cs="Arial" w:ascii="Arial" w:hAnsi="Arial"/>
                <w:sz w:val="20"/>
                <w:szCs w:val="20"/>
              </w:rPr>
            </w:pPr>
            <w:r>
              <w:rPr>
                <w:rFonts w:cs="Arial" w:ascii="Arial" w:hAnsi="Arial"/>
                <w:sz w:val="20"/>
                <w:szCs w:val="20"/>
              </w:rPr>
              <w:t xml:space="preserve">40-50 lat </w:t>
            </w:r>
          </w:p>
        </w:tc>
        <w:tc>
          <w:tcPr>
            <w:tcW w:w="14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vAlign w:val="center"/>
          </w:tcPr>
          <w:p>
            <w:pPr>
              <w:pStyle w:val="Normal"/>
              <w:spacing w:before="240" w:after="0"/>
              <w:jc w:val="center"/>
              <w:rPr>
                <w:rFonts w:cs="Arial" w:ascii="Arial" w:hAnsi="Arial"/>
                <w:sz w:val="20"/>
                <w:szCs w:val="20"/>
              </w:rPr>
            </w:pPr>
            <w:r>
              <w:rPr>
                <w:rFonts w:cs="Arial" w:ascii="Arial" w:hAnsi="Arial"/>
                <w:sz w:val="20"/>
                <w:szCs w:val="20"/>
              </w:rPr>
              <w:t xml:space="preserve">50-60 lat </w:t>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vAlign w:val="center"/>
          </w:tcPr>
          <w:p>
            <w:pPr>
              <w:pStyle w:val="Normal"/>
              <w:spacing w:before="240" w:after="0"/>
              <w:jc w:val="left"/>
              <w:rPr>
                <w:rFonts w:cs="Arial" w:ascii="Arial" w:hAnsi="Arial"/>
                <w:sz w:val="20"/>
                <w:szCs w:val="20"/>
              </w:rPr>
            </w:pPr>
            <w:r>
              <w:rPr>
                <w:rFonts w:cs="Arial" w:ascii="Arial" w:hAnsi="Arial"/>
                <w:sz w:val="20"/>
                <w:szCs w:val="20"/>
              </w:rPr>
              <w:t>powyżej 60 lat?</w:t>
            </w:r>
          </w:p>
        </w:tc>
      </w:tr>
      <w:tr>
        <w:trPr>
          <w:trHeight w:val="760" w:hRule="atLeast"/>
          <w:cantSplit w:val="false"/>
        </w:trPr>
        <w:tc>
          <w:tcPr>
            <w:tcW w:w="253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103" w:type="dxa"/>
            </w:tcMar>
            <w:vAlign w:val="center"/>
          </w:tcPr>
          <w:p>
            <w:pPr>
              <w:pStyle w:val="Normal"/>
              <w:spacing w:before="240" w:after="0"/>
              <w:jc w:val="left"/>
              <w:rPr>
                <w:rFonts w:eastAsia="SimSun" w:cs="Arial" w:ascii="Arial" w:hAnsi="Arial"/>
                <w:b/>
                <w:sz w:val="18"/>
                <w:szCs w:val="18"/>
                <w:lang w:eastAsia="zh-CN" w:bidi="hi-IN"/>
              </w:rPr>
            </w:pPr>
            <w:r>
              <w:rPr>
                <w:rFonts w:eastAsia="SimSun" w:cs="Arial" w:ascii="Arial" w:hAnsi="Arial"/>
                <w:b/>
                <w:sz w:val="18"/>
                <w:szCs w:val="18"/>
                <w:lang w:eastAsia="zh-CN" w:bidi="hi-IN"/>
              </w:rPr>
            </w:r>
          </w:p>
        </w:tc>
        <w:tc>
          <w:tcPr>
            <w:tcW w:w="14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240" w:after="0"/>
              <w:jc w:val="center"/>
              <w:rPr>
                <w:rFonts w:eastAsia="SimSun" w:cs="Arial" w:ascii="Arial" w:hAnsi="Arial"/>
                <w:sz w:val="20"/>
                <w:szCs w:val="20"/>
                <w:lang w:eastAsia="zh-CN" w:bidi="hi-IN"/>
              </w:rPr>
            </w:pPr>
            <w:r>
              <w:rPr>
                <w:rFonts w:eastAsia="SimSun" w:cs="Arial" w:ascii="Arial" w:hAnsi="Arial"/>
                <w:sz w:val="20"/>
                <w:szCs w:val="20"/>
                <w:lang w:eastAsia="zh-CN" w:bidi="hi-IN"/>
              </w:rPr>
            </w:r>
          </w:p>
        </w:tc>
        <w:tc>
          <w:tcPr>
            <w:tcW w:w="14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240" w:after="0"/>
              <w:jc w:val="center"/>
              <w:rPr>
                <w:rFonts w:eastAsia="SimSun" w:cs="Arial" w:ascii="Arial" w:hAnsi="Arial"/>
                <w:sz w:val="20"/>
                <w:szCs w:val="20"/>
                <w:lang w:eastAsia="zh-CN" w:bidi="hi-IN"/>
              </w:rPr>
            </w:pPr>
            <w:r>
              <w:rPr>
                <w:rFonts w:eastAsia="SimSun" w:cs="Arial" w:ascii="Arial" w:hAnsi="Arial"/>
                <w:sz w:val="20"/>
                <w:szCs w:val="20"/>
                <w:lang w:eastAsia="zh-CN" w:bidi="hi-IN"/>
              </w:rPr>
            </w:r>
          </w:p>
        </w:tc>
        <w:tc>
          <w:tcPr>
            <w:tcW w:w="14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240" w:after="0"/>
              <w:jc w:val="center"/>
              <w:rPr>
                <w:rFonts w:eastAsia="SimSun" w:cs="Arial" w:ascii="Arial" w:hAnsi="Arial"/>
                <w:sz w:val="20"/>
                <w:szCs w:val="20"/>
                <w:lang w:eastAsia="zh-CN" w:bidi="hi-IN"/>
              </w:rPr>
            </w:pPr>
            <w:r>
              <w:rPr>
                <w:rFonts w:eastAsia="SimSun" w:cs="Arial" w:ascii="Arial" w:hAnsi="Arial"/>
                <w:sz w:val="20"/>
                <w:szCs w:val="20"/>
                <w:lang w:eastAsia="zh-CN" w:bidi="hi-IN"/>
              </w:rPr>
            </w:r>
          </w:p>
        </w:tc>
        <w:tc>
          <w:tcPr>
            <w:tcW w:w="14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240" w:after="0"/>
              <w:jc w:val="center"/>
              <w:rPr>
                <w:rFonts w:eastAsia="SimSun" w:cs="Arial" w:ascii="Arial" w:hAnsi="Arial"/>
                <w:sz w:val="20"/>
                <w:szCs w:val="20"/>
                <w:lang w:eastAsia="zh-CN" w:bidi="hi-IN"/>
              </w:rPr>
            </w:pPr>
            <w:r>
              <w:rPr>
                <w:rFonts w:eastAsia="SimSun" w:cs="Arial" w:ascii="Arial" w:hAnsi="Arial"/>
                <w:sz w:val="20"/>
                <w:szCs w:val="20"/>
                <w:lang w:eastAsia="zh-CN" w:bidi="hi-IN"/>
              </w:rPr>
            </w:r>
          </w:p>
        </w:tc>
        <w:tc>
          <w:tcPr>
            <w:tcW w:w="14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240" w:after="0"/>
              <w:jc w:val="center"/>
              <w:rPr>
                <w:rFonts w:eastAsia="SimSun" w:cs="Arial" w:ascii="Arial" w:hAnsi="Arial"/>
                <w:sz w:val="20"/>
                <w:szCs w:val="20"/>
                <w:lang w:eastAsia="zh-CN" w:bidi="hi-IN"/>
              </w:rPr>
            </w:pPr>
            <w:r>
              <w:rPr>
                <w:rFonts w:eastAsia="SimSun" w:cs="Arial" w:ascii="Arial" w:hAnsi="Arial"/>
                <w:sz w:val="20"/>
                <w:szCs w:val="20"/>
                <w:lang w:eastAsia="zh-CN" w:bidi="hi-IN"/>
              </w:rPr>
            </w:r>
          </w:p>
        </w:tc>
      </w:tr>
    </w:tbl>
    <w:p>
      <w:pPr>
        <w:pStyle w:val="Normal"/>
        <w:rPr>
          <w:rFonts w:eastAsia="SimSun" w:cs="Arial" w:ascii="Arial" w:hAnsi="Arial"/>
          <w:b/>
          <w:i/>
          <w:sz w:val="20"/>
          <w:szCs w:val="20"/>
          <w:lang w:eastAsia="zh-CN" w:bidi="hi-IN"/>
        </w:rPr>
      </w:pPr>
      <w:r>
        <w:rPr>
          <w:rFonts w:eastAsia="SimSun" w:cs="Arial" w:ascii="Arial" w:hAnsi="Arial"/>
          <w:b/>
          <w:i/>
          <w:sz w:val="20"/>
          <w:szCs w:val="20"/>
          <w:lang w:eastAsia="zh-CN" w:bidi="hi-IN"/>
        </w:rPr>
      </w:r>
    </w:p>
    <w:tbl>
      <w:tblPr>
        <w:jc w:val="left"/>
        <w:tblInd w:w="6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5" w:type="dxa"/>
          <w:bottom w:w="0" w:type="dxa"/>
          <w:right w:w="70" w:type="dxa"/>
        </w:tblCellMar>
      </w:tblPr>
      <w:tblGrid>
        <w:gridCol w:w="477"/>
        <w:gridCol w:w="3206"/>
        <w:gridCol w:w="3118"/>
        <w:gridCol w:w="2837"/>
      </w:tblGrid>
      <w:tr>
        <w:trPr>
          <w:trHeight w:val="450" w:hRule="atLeast"/>
          <w:cantSplit w:val="false"/>
        </w:trPr>
        <w:tc>
          <w:tcPr>
            <w:tcW w:w="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65" w:type="dxa"/>
            </w:tcMar>
            <w:vAlign w:val="center"/>
          </w:tcPr>
          <w:p>
            <w:pPr>
              <w:pStyle w:val="Normal"/>
              <w:spacing w:lineRule="auto" w:line="276" w:before="240" w:after="0"/>
              <w:jc w:val="center"/>
              <w:rPr>
                <w:rFonts w:cs="Arial" w:ascii="Arial" w:hAnsi="Arial"/>
                <w:b/>
                <w:sz w:val="20"/>
                <w:szCs w:val="20"/>
              </w:rPr>
            </w:pPr>
            <w:r>
              <w:rPr>
                <w:rFonts w:cs="Arial" w:ascii="Arial" w:hAnsi="Arial"/>
                <w:b/>
                <w:sz w:val="20"/>
                <w:szCs w:val="20"/>
              </w:rPr>
              <w:t>Lp.</w:t>
            </w:r>
          </w:p>
        </w:tc>
        <w:tc>
          <w:tcPr>
            <w:tcW w:w="3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65" w:type="dxa"/>
            </w:tcMar>
            <w:vAlign w:val="center"/>
          </w:tcPr>
          <w:p>
            <w:pPr>
              <w:pStyle w:val="Normal"/>
              <w:spacing w:lineRule="auto" w:line="276" w:before="240" w:after="0"/>
              <w:jc w:val="center"/>
              <w:rPr>
                <w:rFonts w:cs="Arial" w:ascii="Arial" w:hAnsi="Arial"/>
                <w:b/>
                <w:sz w:val="20"/>
                <w:szCs w:val="20"/>
              </w:rPr>
            </w:pPr>
            <w:r>
              <w:rPr>
                <w:rFonts w:cs="Arial" w:ascii="Arial" w:hAnsi="Arial"/>
                <w:b/>
                <w:sz w:val="20"/>
                <w:szCs w:val="20"/>
              </w:rPr>
              <w:t>Obecny zapis</w:t>
            </w:r>
          </w:p>
        </w:tc>
        <w:tc>
          <w:tcPr>
            <w:tcW w:w="31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65" w:type="dxa"/>
            </w:tcMar>
            <w:vAlign w:val="center"/>
          </w:tcPr>
          <w:p>
            <w:pPr>
              <w:pStyle w:val="Normal"/>
              <w:spacing w:lineRule="auto" w:line="276" w:before="240" w:after="0"/>
              <w:jc w:val="center"/>
              <w:rPr>
                <w:rFonts w:cs="Arial" w:ascii="Arial" w:hAnsi="Arial"/>
                <w:b/>
                <w:sz w:val="20"/>
                <w:szCs w:val="20"/>
              </w:rPr>
            </w:pPr>
            <w:r>
              <w:rPr>
                <w:rFonts w:cs="Arial" w:ascii="Arial" w:hAnsi="Arial"/>
                <w:b/>
                <w:sz w:val="20"/>
                <w:szCs w:val="20"/>
              </w:rPr>
              <w:t>Propozycja zmiany</w:t>
            </w:r>
          </w:p>
        </w:tc>
        <w:tc>
          <w:tcPr>
            <w:tcW w:w="2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2D69B" w:val="clear"/>
            <w:tcMar>
              <w:left w:w="65" w:type="dxa"/>
            </w:tcMar>
            <w:vAlign w:val="center"/>
          </w:tcPr>
          <w:p>
            <w:pPr>
              <w:pStyle w:val="Normal"/>
              <w:spacing w:lineRule="auto" w:line="276" w:before="240" w:after="0"/>
              <w:jc w:val="center"/>
              <w:rPr>
                <w:rFonts w:cs="Arial" w:ascii="Arial" w:hAnsi="Arial"/>
                <w:b/>
                <w:sz w:val="20"/>
                <w:szCs w:val="20"/>
              </w:rPr>
            </w:pPr>
            <w:r>
              <w:rPr>
                <w:rFonts w:cs="Arial" w:ascii="Arial" w:hAnsi="Arial"/>
                <w:b/>
                <w:sz w:val="20"/>
                <w:szCs w:val="20"/>
              </w:rPr>
              <w:t>Uzasadnienie zmiany</w:t>
            </w:r>
          </w:p>
        </w:tc>
      </w:tr>
      <w:tr>
        <w:trPr>
          <w:trHeight w:val="449" w:hRule="atLeast"/>
          <w:cantSplit w:val="false"/>
        </w:trPr>
        <w:tc>
          <w:tcPr>
            <w:tcW w:w="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widowControl w:val="false"/>
              <w:suppressAutoHyphens w:val="true"/>
              <w:bidi w:val="0"/>
              <w:spacing w:lineRule="auto" w:line="360" w:before="240" w:after="0"/>
              <w:jc w:val="left"/>
              <w:textAlignment w:val="baseline"/>
              <w:rPr>
                <w:rFonts w:cs="Arial" w:ascii="Arial" w:hAnsi="Arial"/>
                <w:sz w:val="20"/>
                <w:szCs w:val="20"/>
              </w:rPr>
            </w:pPr>
            <w:r>
              <w:rPr>
                <w:rFonts w:cs="Arial" w:ascii="Arial" w:hAnsi="Arial"/>
                <w:sz w:val="20"/>
                <w:szCs w:val="20"/>
              </w:rPr>
              <w:t>1.</w:t>
            </w:r>
          </w:p>
        </w:tc>
        <w:tc>
          <w:tcPr>
            <w:tcW w:w="3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24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31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24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2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24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55" w:hRule="atLeast"/>
          <w:cantSplit w:val="false"/>
        </w:trPr>
        <w:tc>
          <w:tcPr>
            <w:tcW w:w="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widowControl w:val="false"/>
              <w:suppressAutoHyphens w:val="true"/>
              <w:bidi w:val="0"/>
              <w:spacing w:lineRule="auto" w:line="360" w:before="240" w:after="0"/>
              <w:jc w:val="left"/>
              <w:textAlignment w:val="baseline"/>
              <w:rPr>
                <w:rFonts w:cs="Arial" w:ascii="Arial" w:hAnsi="Arial"/>
                <w:sz w:val="20"/>
                <w:szCs w:val="20"/>
              </w:rPr>
            </w:pPr>
            <w:r>
              <w:rPr>
                <w:rFonts w:cs="Arial" w:ascii="Arial" w:hAnsi="Arial"/>
                <w:sz w:val="20"/>
                <w:szCs w:val="20"/>
              </w:rPr>
              <w:t>2.</w:t>
            </w:r>
          </w:p>
        </w:tc>
        <w:tc>
          <w:tcPr>
            <w:tcW w:w="3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24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31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24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2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240" w:after="0"/>
              <w:rPr>
                <w:rFonts w:eastAsia="SimSun" w:cs="Arial" w:ascii="Arial" w:hAnsi="Arial"/>
                <w:sz w:val="20"/>
                <w:szCs w:val="20"/>
                <w:lang w:eastAsia="zh-CN" w:bidi="hi-IN"/>
              </w:rPr>
            </w:pPr>
            <w:r>
              <w:rPr>
                <w:rFonts w:eastAsia="SimSun" w:cs="Arial" w:ascii="Arial" w:hAnsi="Arial"/>
                <w:sz w:val="20"/>
                <w:szCs w:val="20"/>
                <w:lang w:eastAsia="zh-CN" w:bidi="hi-IN"/>
              </w:rPr>
            </w:r>
          </w:p>
        </w:tc>
      </w:tr>
      <w:tr>
        <w:trPr>
          <w:trHeight w:val="563" w:hRule="atLeast"/>
          <w:cantSplit w:val="false"/>
        </w:trPr>
        <w:tc>
          <w:tcPr>
            <w:tcW w:w="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widowControl w:val="false"/>
              <w:suppressAutoHyphens w:val="true"/>
              <w:bidi w:val="0"/>
              <w:spacing w:lineRule="auto" w:line="360" w:before="240" w:after="0"/>
              <w:jc w:val="left"/>
              <w:textAlignment w:val="baseline"/>
              <w:rPr>
                <w:rFonts w:cs="Arial" w:ascii="Arial" w:hAnsi="Arial"/>
                <w:sz w:val="20"/>
                <w:szCs w:val="20"/>
              </w:rPr>
            </w:pPr>
            <w:r>
              <w:rPr>
                <w:rFonts w:cs="Arial" w:ascii="Arial" w:hAnsi="Arial"/>
                <w:sz w:val="20"/>
                <w:szCs w:val="20"/>
              </w:rPr>
              <w:t>3.</w:t>
            </w:r>
          </w:p>
        </w:tc>
        <w:tc>
          <w:tcPr>
            <w:tcW w:w="3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24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31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240" w:after="0"/>
              <w:rPr>
                <w:rFonts w:eastAsia="SimSun" w:cs="Arial" w:ascii="Arial" w:hAnsi="Arial"/>
                <w:sz w:val="20"/>
                <w:szCs w:val="20"/>
                <w:lang w:eastAsia="zh-CN" w:bidi="hi-IN"/>
              </w:rPr>
            </w:pPr>
            <w:r>
              <w:rPr>
                <w:rFonts w:eastAsia="SimSun" w:cs="Arial" w:ascii="Arial" w:hAnsi="Arial"/>
                <w:sz w:val="20"/>
                <w:szCs w:val="20"/>
                <w:lang w:eastAsia="zh-CN" w:bidi="hi-IN"/>
              </w:rPr>
            </w:r>
          </w:p>
        </w:tc>
        <w:tc>
          <w:tcPr>
            <w:tcW w:w="2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240" w:after="0"/>
              <w:rPr>
                <w:rFonts w:eastAsia="SimSun" w:cs="Arial" w:ascii="Arial" w:hAnsi="Arial"/>
                <w:sz w:val="20"/>
                <w:szCs w:val="20"/>
                <w:lang w:eastAsia="zh-CN" w:bidi="hi-IN"/>
              </w:rPr>
            </w:pPr>
            <w:r>
              <w:rPr>
                <w:rFonts w:eastAsia="SimSun" w:cs="Arial" w:ascii="Arial" w:hAnsi="Arial"/>
                <w:sz w:val="20"/>
                <w:szCs w:val="20"/>
                <w:lang w:eastAsia="zh-CN" w:bidi="hi-IN"/>
              </w:rPr>
            </w:r>
          </w:p>
        </w:tc>
      </w:tr>
    </w:tbl>
    <w:p>
      <w:pPr>
        <w:pStyle w:val="Normal"/>
        <w:spacing w:before="0" w:after="240"/>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auto"/>
    <w:pitch w:val="default"/>
  </w:font>
  <w:font w:name="OpenSymbol">
    <w:altName w:val="Arial Unicode MS"/>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jc w:val="right"/>
      <w:rPr>
        <w:color w:val="4F6228"/>
      </w:rPr>
    </w:pPr>
    <w:r>
      <w:rPr>
        <w:color w:val="4F6228"/>
      </w:rPr>
      <w:t xml:space="preserve">Strona </w:t>
    </w:r>
    <w:r>
      <w:rPr>
        <w:color w:val="4F6228"/>
      </w:rPr>
      <w:fldChar w:fldCharType="begin"/>
    </w:r>
    <w:r>
      <w:instrText> PAGE </w:instrText>
    </w:r>
    <w:r>
      <w:fldChar w:fldCharType="separate"/>
    </w:r>
    <w:r>
      <w:t>6</w:t>
    </w:r>
    <w:r>
      <w:fldChar w:fldCharType="end"/>
    </w:r>
    <w:r>
      <w:rPr>
        <w:color w:val="4F6228"/>
      </w:rPr>
      <w:t xml:space="preserve"> z </w:t>
    </w:r>
    <w:r>
      <w:rPr>
        <w:color w:val="4F6228"/>
      </w:rPr>
      <w:fldChar w:fldCharType="begin"/>
    </w:r>
    <w:r>
      <w:instrText> NUMPAGES </w:instrText>
    </w:r>
    <w:r>
      <w:fldChar w:fldCharType="separate"/>
    </w:r>
    <w:r>
      <w:t>6</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76" w:before="240" w:after="0"/>
      <w:rPr>
        <w:rFonts w:cs="Arial" w:ascii="Arial" w:hAnsi="Arial"/>
        <w:b/>
        <w:i/>
        <w:color w:val="4F6228"/>
        <w:sz w:val="22"/>
      </w:rPr>
    </w:pPr>
    <w:r>
      <w:rPr>
        <w:rFonts w:eastAsia="Times New Roman" w:cs="Arial" w:ascii="Arial" w:hAnsi="Arial"/>
        <w:b/>
        <w:i/>
        <w:color w:val="4F6228"/>
        <w:sz w:val="22"/>
        <w:lang w:eastAsia="pl-PL"/>
      </w:rPr>
      <w:t xml:space="preserve">ANKIETA na temat analizy SWOT, MONITORINGU i EWALUACJI  </w:t>
    </w:r>
    <w:r>
      <w:rPr>
        <w:rFonts w:cs="Arial" w:ascii="Arial" w:hAnsi="Arial"/>
        <w:b/>
        <w:i/>
        <w:color w:val="4F6228"/>
        <w:sz w:val="22"/>
      </w:rPr>
      <w:t>Lokalnej Strategii Rozwoju 2014-2020 Stowarzyszenia Lokalna Grupa Działania „Równiny Wołomińskiej”</w:t>
    </w:r>
  </w:p>
  <w:p>
    <w:pPr>
      <w:pStyle w:val="Normal"/>
      <w:spacing w:lineRule="auto" w:line="240" w:before="0" w:after="0"/>
      <w:jc w:val="center"/>
      <w:rPr>
        <w:rFonts w:eastAsia="SimSun" w:cs="Mangal"/>
        <w:sz w:val="24"/>
        <w:szCs w:val="24"/>
        <w:lang w:eastAsia="zh-CN" w:bidi="hi-IN"/>
      </w:rPr>
    </w:pPr>
    <w:r>
      <w:rPr>
        <w:rFonts w:eastAsia="SimSun" w:cs="Mangal"/>
        <w:sz w:val="24"/>
        <w:szCs w:val="24"/>
        <w:lang w:eastAsia="zh-CN" w:bidi="hi-I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Georgia" w:hAnsi="Georgia" w:eastAsia="Georgia" w:cs="Times New Roman"/>
        <w:szCs w:val="22"/>
        <w:lang w:val="pl-PL" w:eastAsia="pl-PL"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name="heading 1"/>
    <w:lsdException w:qFormat="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locked="1" w:name="caption"/>
    <w:lsdException w:qFormat="1" w:unhideWhenUsed="0" w:semiHidden="0" w:name="Title"/>
    <w:lsdException w:uiPriority="1" w:name="Default Paragraph Font"/>
    <w:lsdException w:qFormat="1" w:unhideWhenUsed="0" w:semiHidden="0" w:name="Subtitle"/>
    <w:lsdException w:qFormat="1" w:unhideWhenUsed="0" w:semiHidden="0" w:name="Strong"/>
    <w:lsdException w:qFormat="1" w:unhideWhenUsed="0" w:semiHidden="0" w:name="Emphasis"/>
    <w:lsdException w:unhideWhenUsed="0" w:semiHidden="0" w:uiPriority="59" w:name="Table Grid"/>
    <w:lsdException w:unhideWhenUsed="0" w:name="Placeholder Text"/>
    <w:lsdException w:qFormat="1" w:unhideWhenUsed="0" w:semiHidden="0"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name="TOC Heading"/>
  </w:latentStyles>
  <w:style w:type="paragraph" w:styleId="Normal" w:customStyle="1">
    <w:name w:val="Normal"/>
    <w:rsid w:val="00ee4aa3"/>
    <w:pPr>
      <w:widowControl w:val="false"/>
      <w:suppressAutoHyphens w:val="true"/>
      <w:bidi w:val="0"/>
      <w:spacing w:lineRule="auto" w:line="360" w:before="240" w:after="0"/>
      <w:jc w:val="left"/>
      <w:textAlignment w:val="baseline"/>
    </w:pPr>
    <w:rPr>
      <w:rFonts w:ascii="Liberation Serif" w:hAnsi="Liberation Serif" w:eastAsia="SimSun" w:cs="Mangal"/>
      <w:color w:val="00000A"/>
      <w:sz w:val="24"/>
      <w:szCs w:val="24"/>
      <w:lang w:val="pl-PL" w:eastAsia="zh-CN" w:bidi="hi-IN"/>
    </w:rPr>
  </w:style>
  <w:style w:type="paragraph" w:styleId="Nagwek1">
    <w:name w:val="Nagłówek 1"/>
    <w:uiPriority w:val="99"/>
    <w:qFormat/>
    <w:link w:val="Nagwek1Znak"/>
    <w:rsid w:val="0073267d"/>
    <w:basedOn w:val="Normal"/>
    <w:pPr>
      <w:keepNext/>
      <w:keepLines/>
      <w:spacing w:before="480" w:after="0"/>
      <w:outlineLvl w:val="0"/>
    </w:pPr>
    <w:rPr>
      <w:b/>
      <w:bCs/>
      <w:color w:val="5A602C"/>
      <w:sz w:val="28"/>
      <w:szCs w:val="28"/>
      <w:lang w:eastAsia="pl-PL"/>
    </w:rPr>
  </w:style>
  <w:style w:type="paragraph" w:styleId="Nagwek2">
    <w:name w:val="Nagłówek 2"/>
    <w:uiPriority w:val="99"/>
    <w:qFormat/>
    <w:link w:val="Nagwek2Znak"/>
    <w:rsid w:val="0073267d"/>
    <w:basedOn w:val="Normal"/>
    <w:pPr>
      <w:keepNext/>
      <w:keepLines/>
      <w:spacing w:before="200" w:after="0"/>
      <w:outlineLvl w:val="1"/>
    </w:pPr>
    <w:rPr>
      <w:b/>
      <w:bCs/>
      <w:color w:val="808000"/>
      <w:sz w:val="26"/>
      <w:szCs w:val="26"/>
      <w:lang w:eastAsia="pl-PL"/>
    </w:rPr>
  </w:style>
  <w:style w:type="character" w:styleId="DefaultParagraphFont" w:default="1">
    <w:name w:val="Default Paragraph Font"/>
    <w:uiPriority w:val="1"/>
    <w:semiHidden/>
    <w:unhideWhenUsed/>
    <w:rPr/>
  </w:style>
  <w:style w:type="character" w:styleId="Nagwek1Znak" w:customStyle="1">
    <w:name w:val="Nagłówek 1 Znak"/>
    <w:uiPriority w:val="99"/>
    <w:link w:val="Nagwek1"/>
    <w:rsid w:val="0073267d"/>
    <w:basedOn w:val="DefaultParagraphFont"/>
    <w:rPr>
      <w:rFonts w:ascii="Times New Roman" w:hAnsi="Times New Roman" w:cs="Times New Roman"/>
      <w:b/>
      <w:bCs/>
      <w:color w:val="5A602C"/>
      <w:sz w:val="28"/>
      <w:szCs w:val="28"/>
    </w:rPr>
  </w:style>
  <w:style w:type="character" w:styleId="Nagwek2Znak" w:customStyle="1">
    <w:name w:val="Nagłówek 2 Znak"/>
    <w:uiPriority w:val="99"/>
    <w:link w:val="Nagwek2"/>
    <w:rsid w:val="0073267d"/>
    <w:basedOn w:val="DefaultParagraphFont"/>
    <w:rPr>
      <w:rFonts w:ascii="Times New Roman" w:hAnsi="Times New Roman" w:cs="Times New Roman"/>
      <w:b/>
      <w:bCs/>
      <w:color w:val="808000"/>
      <w:sz w:val="26"/>
      <w:szCs w:val="26"/>
    </w:rPr>
  </w:style>
  <w:style w:type="character" w:styleId="TytuZnak" w:customStyle="1">
    <w:name w:val="Tytuł Znak"/>
    <w:uiPriority w:val="99"/>
    <w:link w:val="Tytu"/>
    <w:rsid w:val="0073267d"/>
    <w:basedOn w:val="DefaultParagraphFont"/>
    <w:rPr>
      <w:rFonts w:ascii="Times New Roman" w:hAnsi="Times New Roman" w:cs="Times New Roman"/>
      <w:b/>
      <w:color w:val="5A602C"/>
      <w:spacing w:val="5"/>
      <w:sz w:val="52"/>
      <w:szCs w:val="52"/>
    </w:rPr>
  </w:style>
  <w:style w:type="character" w:styleId="PodtytuZnak" w:customStyle="1">
    <w:name w:val="Podtytuł Znak"/>
    <w:uiPriority w:val="99"/>
    <w:link w:val="Podtytu"/>
    <w:rsid w:val="0073267d"/>
    <w:basedOn w:val="DefaultParagraphFont"/>
    <w:rPr>
      <w:rFonts w:ascii="Times New Roman" w:hAnsi="Times New Roman" w:cs="Times New Roman"/>
      <w:iCs/>
      <w:color w:val="5A602C"/>
      <w:spacing w:val="15"/>
      <w:sz w:val="24"/>
      <w:szCs w:val="24"/>
    </w:rPr>
  </w:style>
  <w:style w:type="character" w:styleId="Strong">
    <w:name w:val="Strong"/>
    <w:uiPriority w:val="99"/>
    <w:qFormat/>
    <w:rsid w:val="0073267d"/>
    <w:basedOn w:val="DefaultParagraphFont"/>
    <w:rPr>
      <w:rFonts w:cs="Times New Roman"/>
      <w:b/>
      <w:bCs/>
    </w:rPr>
  </w:style>
  <w:style w:type="character" w:styleId="Wyrnienie">
    <w:name w:val="Wyróżnienie"/>
    <w:uiPriority w:val="99"/>
    <w:qFormat/>
    <w:rsid w:val="0073267d"/>
    <w:basedOn w:val="DefaultParagraphFont"/>
    <w:rPr>
      <w:rFonts w:cs="Times New Roman"/>
      <w:i/>
      <w:iCs/>
    </w:rPr>
  </w:style>
  <w:style w:type="character" w:styleId="IntenseEmphasis">
    <w:name w:val="Intense Emphasis"/>
    <w:uiPriority w:val="99"/>
    <w:qFormat/>
    <w:rsid w:val="0073267d"/>
    <w:basedOn w:val="DefaultParagraphFont"/>
    <w:rPr>
      <w:rFonts w:ascii="Times New Roman" w:hAnsi="Times New Roman" w:cs="Times New Roman"/>
      <w:b/>
      <w:bCs/>
      <w:iCs/>
      <w:color w:val="4A4F64"/>
      <w:sz w:val="24"/>
    </w:rPr>
  </w:style>
  <w:style w:type="character" w:styleId="NagwekZnak" w:customStyle="1">
    <w:name w:val="Nagłówek Znak"/>
    <w:uiPriority w:val="99"/>
    <w:semiHidden/>
    <w:link w:val="Nagwek"/>
    <w:rsid w:val="00191448"/>
    <w:basedOn w:val="DefaultParagraphFont"/>
    <w:rPr>
      <w:rFonts w:ascii="Times New Roman" w:hAnsi="Times New Roman"/>
      <w:sz w:val="24"/>
      <w:lang w:eastAsia="en-US"/>
    </w:rPr>
  </w:style>
  <w:style w:type="character" w:styleId="StopkaZnak" w:customStyle="1">
    <w:name w:val="Stopka Znak"/>
    <w:uiPriority w:val="99"/>
    <w:link w:val="Stopka"/>
    <w:rsid w:val="00191448"/>
    <w:basedOn w:val="DefaultParagraphFont"/>
    <w:rPr>
      <w:rFonts w:ascii="Times New Roman" w:hAnsi="Times New Roman"/>
      <w:sz w:val="24"/>
      <w:lang w:eastAsia="en-US"/>
    </w:rPr>
  </w:style>
  <w:style w:type="character" w:styleId="Czeinternetowe">
    <w:name w:val="Łącze internetowe"/>
    <w:uiPriority w:val="99"/>
    <w:unhideWhenUsed/>
    <w:rsid w:val="00fc302d"/>
    <w:basedOn w:val="DefaultParagraphFont"/>
    <w:rPr>
      <w:color w:val="0000FF"/>
      <w:u w:val="single"/>
      <w:lang w:val="zxx" w:eastAsia="zxx" w:bidi="zxx"/>
    </w:rPr>
  </w:style>
  <w:style w:type="character" w:styleId="ListLabel1">
    <w:name w:val="ListLabel 1"/>
    <w:rPr>
      <w:rFonts w:eastAsia="Calibri" w:cs=""/>
    </w:rPr>
  </w:style>
  <w:style w:type="character" w:styleId="ListLabel2">
    <w:name w:val="ListLabel 2"/>
    <w:rPr>
      <w:rFonts w:cs="Courier New"/>
    </w:rPr>
  </w:style>
  <w:style w:type="character" w:styleId="ListLabel3">
    <w:name w:val="ListLabel 3"/>
    <w:rPr>
      <w:color w:val="00000A"/>
    </w:rPr>
  </w:style>
  <w:style w:type="character" w:styleId="ListLabel4">
    <w:name w:val="ListLabel 4"/>
    <w:rPr>
      <w:rFonts w:eastAsia="OpenSymbol" w:cs="OpenSymbol"/>
    </w:rPr>
  </w:style>
  <w:style w:type="character" w:styleId="ListLabel5">
    <w:name w:val="ListLabel 5"/>
    <w:rPr>
      <w:rFonts w:cs="Wingdings"/>
    </w:rPr>
  </w:style>
  <w:style w:type="character" w:styleId="ListLabel6">
    <w:name w:val="ListLabel 6"/>
    <w:rPr>
      <w:rFonts w:cs="OpenSymbol"/>
    </w:rPr>
  </w:style>
  <w:style w:type="character" w:styleId="ListLabel7">
    <w:name w:val="ListLabel 7"/>
    <w:rPr>
      <w:rFonts w:cs="Symbol"/>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Tytu">
    <w:name w:val="Tytuł"/>
    <w:uiPriority w:val="99"/>
    <w:qFormat/>
    <w:link w:val="TytuZnak"/>
    <w:rsid w:val="0073267d"/>
    <w:basedOn w:val="Normal"/>
    <w:pPr>
      <w:spacing w:before="240" w:after="300"/>
      <w:contextualSpacing/>
    </w:pPr>
    <w:rPr>
      <w:b/>
      <w:color w:val="5A602C"/>
      <w:spacing w:val="5"/>
      <w:sz w:val="52"/>
      <w:szCs w:val="52"/>
      <w:lang w:eastAsia="pl-PL"/>
    </w:rPr>
  </w:style>
  <w:style w:type="paragraph" w:styleId="Podtytu">
    <w:name w:val="Podtytuł"/>
    <w:uiPriority w:val="99"/>
    <w:qFormat/>
    <w:link w:val="PodtytuZnak"/>
    <w:rsid w:val="0073267d"/>
    <w:basedOn w:val="Normal"/>
    <w:pPr/>
    <w:rPr>
      <w:iCs/>
      <w:color w:val="5A602C"/>
      <w:spacing w:val="15"/>
      <w:szCs w:val="24"/>
      <w:lang w:eastAsia="pl-PL"/>
    </w:rPr>
  </w:style>
  <w:style w:type="paragraph" w:styleId="NoSpacing">
    <w:name w:val="No Spacing"/>
    <w:uiPriority w:val="99"/>
    <w:qFormat/>
    <w:rsid w:val="0073267d"/>
    <w:pPr>
      <w:widowControl/>
      <w:suppressAutoHyphens w:val="true"/>
      <w:bidi w:val="0"/>
      <w:jc w:val="both"/>
    </w:pPr>
    <w:rPr>
      <w:rFonts w:ascii="Times New Roman" w:hAnsi="Times New Roman" w:eastAsia="Georgia" w:cs="Times New Roman"/>
      <w:color w:val="00000A"/>
      <w:sz w:val="24"/>
      <w:szCs w:val="22"/>
      <w:lang w:val="pl-PL" w:eastAsia="en-US" w:bidi="ar-SA"/>
    </w:rPr>
  </w:style>
  <w:style w:type="paragraph" w:styleId="ListParagraph">
    <w:name w:val="List Paragraph"/>
    <w:uiPriority w:val="34"/>
    <w:qFormat/>
    <w:rsid w:val="0073267d"/>
    <w:basedOn w:val="Normal"/>
    <w:pPr>
      <w:spacing w:before="240" w:after="0"/>
      <w:ind w:left="720" w:right="0" w:hanging="0"/>
      <w:contextualSpacing/>
    </w:pPr>
    <w:rPr/>
  </w:style>
  <w:style w:type="paragraph" w:styleId="Nagwekspisutreci">
    <w:name w:val="Nagłówek spisu treści"/>
    <w:uiPriority w:val="99"/>
    <w:qFormat/>
    <w:rsid w:val="0073267d"/>
    <w:basedOn w:val="Nagwek1"/>
    <w:pPr>
      <w:spacing w:lineRule="auto" w:line="276"/>
      <w:jc w:val="left"/>
    </w:pPr>
    <w:rPr>
      <w:rFonts w:ascii="Georgia" w:hAnsi="Georgia" w:eastAsia="Times New Roman"/>
      <w:color w:val="A8422A"/>
      <w:lang w:eastAsia="en-US"/>
    </w:rPr>
  </w:style>
  <w:style w:type="paragraph" w:styleId="NormalWeb">
    <w:name w:val="Normal (Web)"/>
    <w:uiPriority w:val="99"/>
    <w:unhideWhenUsed/>
    <w:rsid w:val="008f2ea2"/>
    <w:basedOn w:val="Normal"/>
    <w:pPr>
      <w:spacing w:lineRule="auto" w:line="240" w:before="280" w:after="280"/>
      <w:jc w:val="left"/>
    </w:pPr>
    <w:rPr>
      <w:rFonts w:eastAsia="Times New Roman"/>
      <w:szCs w:val="24"/>
      <w:lang w:eastAsia="pl-PL"/>
    </w:rPr>
  </w:style>
  <w:style w:type="paragraph" w:styleId="Gwka">
    <w:name w:val="Główka"/>
    <w:uiPriority w:val="99"/>
    <w:semiHidden/>
    <w:unhideWhenUsed/>
    <w:link w:val="NagwekZnak"/>
    <w:rsid w:val="00191448"/>
    <w:basedOn w:val="Normal"/>
    <w:pPr>
      <w:tabs>
        <w:tab w:val="center" w:pos="4536" w:leader="none"/>
        <w:tab w:val="right" w:pos="9072" w:leader="none"/>
      </w:tabs>
      <w:spacing w:lineRule="auto" w:line="240" w:before="0" w:after="0"/>
    </w:pPr>
    <w:rPr/>
  </w:style>
  <w:style w:type="paragraph" w:styleId="Stopka">
    <w:name w:val="Stopka"/>
    <w:uiPriority w:val="99"/>
    <w:unhideWhenUsed/>
    <w:link w:val="StopkaZnak"/>
    <w:rsid w:val="00191448"/>
    <w:basedOn w:val="Normal"/>
    <w:pPr>
      <w:tabs>
        <w:tab w:val="center" w:pos="4536" w:leader="none"/>
        <w:tab w:val="right" w:pos="9072" w:leader="none"/>
      </w:tabs>
      <w:spacing w:lineRule="auto" w:line="240" w:before="0" w:after="0"/>
    </w:pPr>
    <w:rPr/>
  </w:style>
  <w:style w:type="paragraph" w:styleId="Zawartotabeli">
    <w:name w:val="Zawartość tabeli"/>
    <w:basedOn w:val="Normal"/>
    <w:pPr>
      <w:suppressLineNumbers/>
    </w:pPr>
    <w:rPr/>
  </w:style>
  <w:style w:type="numbering" w:styleId="NoList" w:default="1">
    <w:name w:val="No List"/>
    <w:uiPriority w:val="99"/>
    <w:semiHidden/>
    <w:unhideWhenUsed/>
  </w:style>
  <w:style w:type="table" w:default="1" w:styleId="Standardowy">
    <w:name w:val="Normal Table"/>
    <w:uiPriority w:val="99"/>
    <w:qFormat/>
    <w:semiHidden/>
    <w:unhideWhenUsed/>
    <w:tblPr>
      <w:tblInd w:type="dxa" w:w="0"/>
      <w:tblCellMar>
        <w:top w:w="0" w:type="dxa"/>
        <w:left w:w="108" w:type="dxa"/>
        <w:bottom w:w="0" w:type="dxa"/>
        <w:right w:w="108" w:type="dxa"/>
      </w:tblCellMar>
    </w:tblPr>
  </w:style>
  <w:style w:type="table" w:styleId="Tabela-Siatka">
    <w:name w:val="Table Grid"/>
    <w:basedOn w:val="Standardowy"/>
    <w:uiPriority w:val="59"/>
    <w:rsid w:val="009802b0"/>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gdrw.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LibreOffice/4.3.7.2$Windows_x86 LibreOffice_project/8a35821d8636a03b8bf4e15b48f59794652c68ba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2015-12-11T07:50:00Z</dcterms:created>
  <dc:creator>Grażynka</dc:creator>
  <dc:language>pl-PL</dc:language>
  <dcterms:modified xsi:type="dcterms:W3CDTF">2015-12-11T13:59:08Z</dcterms:modified>
  <cp:revision>3</cp:revision>
</cp:coreProperties>
</file>